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D2193" w14:textId="6B94F15B" w:rsidR="00225FFC" w:rsidRPr="00225FFC" w:rsidRDefault="008E7FFD" w:rsidP="00262B27">
      <w:pPr>
        <w:rPr>
          <w:sz w:val="32"/>
          <w:u w:val="single"/>
        </w:rPr>
      </w:pPr>
      <w:r>
        <w:rPr>
          <w:noProof/>
        </w:rPr>
        <w:pict w14:anchorId="79E40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9" type="#_x0000_t75" alt="" style="position:absolute;margin-left:0;margin-top:155.25pt;width:75pt;height:75pt;z-index:4;visibility:visible;mso-wrap-style:square;mso-wrap-edited:f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>
            <v:imagedata r:id="rId8" o:title=""/>
            <w10:wrap anchorx="margin"/>
          </v:shape>
        </w:pict>
      </w:r>
      <w:r>
        <w:rPr>
          <w:noProof/>
        </w:rPr>
        <w:pict w14:anchorId="24979A40">
          <v:shape id="Image 4" o:spid="_x0000_s1028" type="#_x0000_t75" alt="" style="position:absolute;margin-left:-30pt;margin-top:.75pt;width:151.65pt;height:85.5pt;z-index:3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9" o:title="Région_académique_Guyane"/>
            <w10:wrap anchorx="margin"/>
          </v:shape>
        </w:pict>
      </w:r>
      <w:r>
        <w:rPr>
          <w:noProof/>
        </w:rPr>
        <w:pict w14:anchorId="10A53700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7" type="#_x0000_t202" style="position:absolute;margin-left:117.2pt;margin-top:39.65pt;width:629.95pt;height:335.0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5PGiUgIAAJYEAAAOAAAAZHJzL2Uyb0RvYy54bWysVEtv2zAMvg/YfxB0X+2kSdcZdYosRYYB&#13;&#10;QVsgHXpWZDk2JosapcTOfv0o2Xms22lYDgopUnx8H+m7+67RbK/Q1WByPrpKOVNGQlGbbc6/vSw/&#13;&#10;3HLmvDCF0GBUzg/K8fvZ+3d3rc3UGCrQhUJGQYzLWpvzynubJYmTlWqEuwKrDBlLwEZ4UnGbFCha&#13;&#10;it7oZJymN0kLWFgEqZyj24feyGcxflkq6Z/K0inPdM6pNh9PjOcmnMnsTmRbFLaq5VCG+IcqGlEb&#13;&#10;SnoK9SC8YDus/wjV1BLBQemvJDQJlGUtVeyBuhmlb7pZV8Kq2AuB4+wJJvf/wsrH/do+I/PdZ+iI&#13;&#10;wNiEsyuQ3x0zsKiE2ao5IrSVEgUlHgXIkta6bHgaoHaZoyCh/67EJvxTZ4ziEeSHE8yq80zS5W2a&#13;&#10;ptc3U84k2Sbj6XR0PY1Rz88tOv9FQcOCkHMkHmNlYr9yPhQgsqNLyOZA18Wy1joqB7fQyPaCKKdJ&#13;&#10;KaDlTAvn6TLny/gbsv32TBvW5vzmeprGTAZCvD6VNkPLfZehX99tOjIGcQPFgRBE6IfLWbmsqeoV&#13;&#10;pXwWSNNEINCG+Cc6Sg2UBAaJswrw59/ugz+RTFbOWprOnLsfO4GKOvlqiIVPo8kkjHNUJtOPY1Lw&#13;&#10;0rK5tJhdswBCY0S7aGUUg7/XR7FEaF5pkeYhK5mEkZQ75/4oLny/M7SIUs3n0YkG2Aq/Mmsrj4MT&#13;&#10;OHnpXgXagThPnD/CcY5F9oa/3jeQZmC+81DWkdwzqgPuNPyR82FRw3Zd6tHr/DmZ/QIAAP//AwBQ&#13;&#10;SwMEFAAGAAgAAAAhAHwv8PflAAAAEAEAAA8AAABkcnMvZG93bnJldi54bWxMT01PwzAMvSPxHyIj&#13;&#10;cWMpWwWsazohPgSTqAYFiWvWmLbQOFWTrd1+Pd4JLtaz/fz8XrocbSt22PvGkYLLSQQCqXSmoUrB&#13;&#10;x/vjxQ0IHzQZ3TpCBXv0sMxOT1KdGDfQG+6KUAkWIZ9oBXUIXSKlL2u02k9ch8S7L9dbHbjtK2l6&#13;&#10;PbC4beU0iq6k1Q3xh1p3eFdj+VNsrYLPoXjq16vV92v3nB/WhyJ/wYdcqfOz8X7B5XYBIuAY/i7g&#13;&#10;mIH9Q8bGNm5LxotWwXQWx0xVcD2fgTgS4nnMaMMTRiCzVP4Pkv0CAAD//wMAUEsBAi0AFAAGAAgA&#13;&#10;AAAhALaDOJL+AAAA4QEAABMAAAAAAAAAAAAAAAAAAAAAAFtDb250ZW50X1R5cGVzXS54bWxQSwEC&#13;&#10;LQAUAAYACAAAACEAOP0h/9YAAACUAQAACwAAAAAAAAAAAAAAAAAvAQAAX3JlbHMvLnJlbHNQSwEC&#13;&#10;LQAUAAYACAAAACEA5uTxolICAACWBAAADgAAAAAAAAAAAAAAAAAuAgAAZHJzL2Uyb0RvYy54bWxQ&#13;&#10;SwECLQAUAAYACAAAACEAfC/w9+UAAAAQAQAADwAAAAAAAAAAAAAAAACsBAAAZHJzL2Rvd25yZXYu&#13;&#10;eG1sUEsFBgAAAAAEAAQA8wAAAL4FAAAAAA==&#13;&#10;" fillcolor="window" stroked="f" strokeweight=".5pt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397"/>
                    <w:gridCol w:w="4447"/>
                    <w:gridCol w:w="4447"/>
                  </w:tblGrid>
                  <w:tr w:rsidR="00FE20F4" w:rsidRPr="00FE20F4" w14:paraId="59867956" w14:textId="77777777" w:rsidTr="00FE20F4">
                    <w:trPr>
                      <w:trHeight w:val="771"/>
                    </w:trPr>
                    <w:tc>
                      <w:tcPr>
                        <w:tcW w:w="3397" w:type="dxa"/>
                        <w:shd w:val="clear" w:color="auto" w:fill="E2EFD9"/>
                        <w:vAlign w:val="center"/>
                      </w:tcPr>
                      <w:p w14:paraId="3B111E48" w14:textId="50523915" w:rsidR="007D4FA5" w:rsidRPr="00FE20F4" w:rsidRDefault="007D4FA5" w:rsidP="00FE20F4">
                        <w:pPr>
                          <w:spacing w:after="0" w:line="240" w:lineRule="auto"/>
                          <w:jc w:val="center"/>
                        </w:pPr>
                        <w:r w:rsidRPr="00FE20F4">
                          <w:t>Nom de l’établissement</w:t>
                        </w:r>
                      </w:p>
                    </w:tc>
                    <w:tc>
                      <w:tcPr>
                        <w:tcW w:w="8894" w:type="dxa"/>
                        <w:gridSpan w:val="2"/>
                        <w:shd w:val="clear" w:color="auto" w:fill="auto"/>
                        <w:vAlign w:val="center"/>
                      </w:tcPr>
                      <w:p w14:paraId="1AC38308" w14:textId="77777777" w:rsidR="007D4FA5" w:rsidRPr="00FE20F4" w:rsidRDefault="007D4FA5" w:rsidP="00FE20F4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FE20F4" w:rsidRPr="00FE20F4" w14:paraId="24B7C125" w14:textId="77777777" w:rsidTr="00FE20F4">
                    <w:trPr>
                      <w:trHeight w:val="771"/>
                    </w:trPr>
                    <w:tc>
                      <w:tcPr>
                        <w:tcW w:w="3397" w:type="dxa"/>
                        <w:shd w:val="clear" w:color="auto" w:fill="E2EFD9"/>
                        <w:vAlign w:val="center"/>
                      </w:tcPr>
                      <w:p w14:paraId="185BFE0C" w14:textId="49F50356" w:rsidR="00B62E4B" w:rsidRPr="00FE20F4" w:rsidRDefault="00B62E4B" w:rsidP="00FE20F4">
                        <w:pPr>
                          <w:spacing w:after="0" w:line="240" w:lineRule="auto"/>
                          <w:jc w:val="center"/>
                        </w:pPr>
                        <w:r w:rsidRPr="00FE20F4">
                          <w:t>Partenaire / Charte d’utilisation</w:t>
                        </w:r>
                      </w:p>
                    </w:tc>
                    <w:tc>
                      <w:tcPr>
                        <w:tcW w:w="8894" w:type="dxa"/>
                        <w:gridSpan w:val="2"/>
                        <w:shd w:val="clear" w:color="auto" w:fill="auto"/>
                        <w:vAlign w:val="center"/>
                      </w:tcPr>
                      <w:p w14:paraId="1C2DD100" w14:textId="77777777" w:rsidR="00B62E4B" w:rsidRPr="00FE20F4" w:rsidRDefault="00B62E4B" w:rsidP="00FE20F4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FE20F4" w:rsidRPr="00FE20F4" w14:paraId="656F5390" w14:textId="77777777" w:rsidTr="00FE20F4">
                    <w:trPr>
                      <w:trHeight w:val="771"/>
                    </w:trPr>
                    <w:tc>
                      <w:tcPr>
                        <w:tcW w:w="3397" w:type="dxa"/>
                        <w:shd w:val="clear" w:color="auto" w:fill="E2EFD9"/>
                        <w:vAlign w:val="center"/>
                      </w:tcPr>
                      <w:p w14:paraId="16E9B143" w14:textId="7D64B12B" w:rsidR="007D4FA5" w:rsidRPr="00FE20F4" w:rsidRDefault="007D4FA5" w:rsidP="00FE20F4">
                        <w:pPr>
                          <w:spacing w:after="0" w:line="240" w:lineRule="auto"/>
                          <w:jc w:val="center"/>
                        </w:pPr>
                        <w:r w:rsidRPr="00FE20F4">
                          <w:t>Site de pratique</w:t>
                        </w:r>
                      </w:p>
                    </w:tc>
                    <w:tc>
                      <w:tcPr>
                        <w:tcW w:w="8894" w:type="dxa"/>
                        <w:gridSpan w:val="2"/>
                        <w:shd w:val="clear" w:color="auto" w:fill="auto"/>
                        <w:vAlign w:val="center"/>
                      </w:tcPr>
                      <w:p w14:paraId="1E4202BA" w14:textId="77777777" w:rsidR="007D4FA5" w:rsidRPr="00FE20F4" w:rsidRDefault="007D4FA5" w:rsidP="00FE20F4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FE20F4" w:rsidRPr="00FE20F4" w14:paraId="755E5E79" w14:textId="77777777" w:rsidTr="00FE20F4">
                    <w:trPr>
                      <w:trHeight w:val="771"/>
                    </w:trPr>
                    <w:tc>
                      <w:tcPr>
                        <w:tcW w:w="3397" w:type="dxa"/>
                        <w:shd w:val="clear" w:color="auto" w:fill="E2EFD9"/>
                        <w:vAlign w:val="center"/>
                      </w:tcPr>
                      <w:p w14:paraId="7AE5ABC7" w14:textId="26202198" w:rsidR="007D4FA5" w:rsidRPr="00FE20F4" w:rsidRDefault="007D4FA5" w:rsidP="00FE20F4">
                        <w:pPr>
                          <w:spacing w:after="0" w:line="240" w:lineRule="auto"/>
                          <w:jc w:val="center"/>
                        </w:pPr>
                        <w:r w:rsidRPr="00FE20F4">
                          <w:t>Transport</w:t>
                        </w:r>
                        <w:r w:rsidR="00325D0E" w:rsidRPr="00FE20F4">
                          <w:t xml:space="preserve"> (nom – coordonnées)</w:t>
                        </w:r>
                      </w:p>
                    </w:tc>
                    <w:tc>
                      <w:tcPr>
                        <w:tcW w:w="8894" w:type="dxa"/>
                        <w:gridSpan w:val="2"/>
                        <w:shd w:val="clear" w:color="auto" w:fill="auto"/>
                        <w:vAlign w:val="center"/>
                      </w:tcPr>
                      <w:p w14:paraId="57FBE3C8" w14:textId="77777777" w:rsidR="007D4FA5" w:rsidRPr="00FE20F4" w:rsidRDefault="007D4FA5" w:rsidP="00FE20F4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FE20F4" w:rsidRPr="00FE20F4" w14:paraId="6D9A5B98" w14:textId="77777777" w:rsidTr="00FE20F4">
                    <w:trPr>
                      <w:trHeight w:val="771"/>
                    </w:trPr>
                    <w:tc>
                      <w:tcPr>
                        <w:tcW w:w="3397" w:type="dxa"/>
                        <w:shd w:val="clear" w:color="auto" w:fill="E2EFD9"/>
                        <w:vAlign w:val="center"/>
                      </w:tcPr>
                      <w:p w14:paraId="405B3A99" w14:textId="051FC0E5" w:rsidR="007D4FA5" w:rsidRPr="00FE20F4" w:rsidRDefault="007D4FA5" w:rsidP="00FE20F4">
                        <w:pPr>
                          <w:spacing w:after="0" w:line="240" w:lineRule="auto"/>
                          <w:jc w:val="center"/>
                        </w:pPr>
                        <w:r w:rsidRPr="00FE20F4">
                          <w:t xml:space="preserve">Dates </w:t>
                        </w:r>
                        <w:r w:rsidR="00870CF9" w:rsidRPr="00FE20F4">
                          <w:t>ou</w:t>
                        </w:r>
                        <w:r w:rsidRPr="00FE20F4">
                          <w:t xml:space="preserve"> périodes envisagées</w:t>
                        </w:r>
                      </w:p>
                    </w:tc>
                    <w:tc>
                      <w:tcPr>
                        <w:tcW w:w="8894" w:type="dxa"/>
                        <w:gridSpan w:val="2"/>
                        <w:shd w:val="clear" w:color="auto" w:fill="auto"/>
                        <w:vAlign w:val="center"/>
                      </w:tcPr>
                      <w:p w14:paraId="06E3D621" w14:textId="77777777" w:rsidR="007D4FA5" w:rsidRPr="00FE20F4" w:rsidRDefault="007D4FA5" w:rsidP="00FE20F4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FE20F4" w:rsidRPr="00FE20F4" w14:paraId="4CB11F81" w14:textId="77777777" w:rsidTr="00FE20F4">
                    <w:trPr>
                      <w:trHeight w:val="850"/>
                    </w:trPr>
                    <w:tc>
                      <w:tcPr>
                        <w:tcW w:w="3397" w:type="dxa"/>
                        <w:shd w:val="clear" w:color="auto" w:fill="E2EFD9"/>
                        <w:vAlign w:val="center"/>
                      </w:tcPr>
                      <w:p w14:paraId="527C1A7B" w14:textId="77777777" w:rsidR="00225FFC" w:rsidRPr="00FE20F4" w:rsidRDefault="007D4FA5" w:rsidP="00FE20F4">
                        <w:pPr>
                          <w:spacing w:after="0" w:line="240" w:lineRule="auto"/>
                          <w:jc w:val="center"/>
                        </w:pPr>
                        <w:r w:rsidRPr="00FE20F4">
                          <w:t xml:space="preserve">Classes et collègues </w:t>
                        </w:r>
                        <w:r w:rsidR="00F929D0" w:rsidRPr="00FE20F4">
                          <w:t xml:space="preserve">EPS </w:t>
                        </w:r>
                        <w:r w:rsidRPr="00FE20F4">
                          <w:t>concernés</w:t>
                        </w:r>
                      </w:p>
                      <w:p w14:paraId="55B8CB7B" w14:textId="6D693522" w:rsidR="00C21516" w:rsidRPr="00FE20F4" w:rsidRDefault="00C21516" w:rsidP="00FE20F4">
                        <w:pPr>
                          <w:spacing w:after="0" w:line="240" w:lineRule="auto"/>
                          <w:jc w:val="center"/>
                        </w:pPr>
                        <w:r w:rsidRPr="00FE20F4">
                          <w:t>(</w:t>
                        </w:r>
                        <w:r w:rsidR="00325D0E" w:rsidRPr="00FE20F4">
                          <w:t>n</w:t>
                        </w:r>
                        <w:r w:rsidRPr="00FE20F4">
                          <w:t xml:space="preserve">oms et </w:t>
                        </w:r>
                        <w:r w:rsidR="00B15A57" w:rsidRPr="00FE20F4">
                          <w:t>numéro</w:t>
                        </w:r>
                        <w:r w:rsidR="00F2173D" w:rsidRPr="00FE20F4">
                          <w:t>s</w:t>
                        </w:r>
                        <w:r w:rsidR="00B15A57" w:rsidRPr="00FE20F4">
                          <w:t xml:space="preserve"> de </w:t>
                        </w:r>
                        <w:r w:rsidR="00325D0E" w:rsidRPr="00FE20F4">
                          <w:t>portable</w:t>
                        </w:r>
                        <w:r w:rsidR="00B15A57" w:rsidRPr="00FE20F4">
                          <w:t>)</w:t>
                        </w:r>
                      </w:p>
                    </w:tc>
                    <w:tc>
                      <w:tcPr>
                        <w:tcW w:w="8894" w:type="dxa"/>
                        <w:gridSpan w:val="2"/>
                        <w:shd w:val="clear" w:color="auto" w:fill="auto"/>
                        <w:vAlign w:val="center"/>
                      </w:tcPr>
                      <w:p w14:paraId="2D6311DD" w14:textId="77777777" w:rsidR="007D4FA5" w:rsidRPr="00FE20F4" w:rsidRDefault="007D4FA5" w:rsidP="00FE20F4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FE20F4" w:rsidRPr="00FE20F4" w14:paraId="37922F66" w14:textId="77777777" w:rsidTr="00FE20F4">
                    <w:trPr>
                      <w:trHeight w:val="850"/>
                    </w:trPr>
                    <w:tc>
                      <w:tcPr>
                        <w:tcW w:w="3397" w:type="dxa"/>
                        <w:shd w:val="clear" w:color="auto" w:fill="E2EFD9"/>
                        <w:vAlign w:val="center"/>
                      </w:tcPr>
                      <w:p w14:paraId="42E67A34" w14:textId="55EBD4B6" w:rsidR="00225FFC" w:rsidRPr="00FE20F4" w:rsidRDefault="00225FFC" w:rsidP="00FE20F4">
                        <w:pPr>
                          <w:spacing w:after="0" w:line="240" w:lineRule="auto"/>
                          <w:jc w:val="center"/>
                        </w:pPr>
                        <w:r w:rsidRPr="00FE20F4">
                          <w:t>Nombre d’élèves et d’encadrants</w:t>
                        </w:r>
                      </w:p>
                    </w:tc>
                    <w:tc>
                      <w:tcPr>
                        <w:tcW w:w="8894" w:type="dxa"/>
                        <w:gridSpan w:val="2"/>
                        <w:shd w:val="clear" w:color="auto" w:fill="auto"/>
                        <w:vAlign w:val="center"/>
                      </w:tcPr>
                      <w:p w14:paraId="1EEAFA54" w14:textId="77777777" w:rsidR="00225FFC" w:rsidRPr="00FE20F4" w:rsidRDefault="00225FFC" w:rsidP="00FE20F4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FE20F4" w:rsidRPr="00FE20F4" w14:paraId="44A0AE58" w14:textId="77777777" w:rsidTr="00FE20F4">
                    <w:trPr>
                      <w:trHeight w:val="850"/>
                    </w:trPr>
                    <w:tc>
                      <w:tcPr>
                        <w:tcW w:w="3397" w:type="dxa"/>
                        <w:shd w:val="clear" w:color="auto" w:fill="E2EFD9"/>
                        <w:vAlign w:val="center"/>
                      </w:tcPr>
                      <w:p w14:paraId="44938EFE" w14:textId="5238F556" w:rsidR="00F929D0" w:rsidRPr="00FE20F4" w:rsidRDefault="00F929D0" w:rsidP="00FE20F4">
                        <w:pPr>
                          <w:spacing w:after="0" w:line="240" w:lineRule="auto"/>
                          <w:jc w:val="center"/>
                        </w:pPr>
                        <w:r w:rsidRPr="00FE20F4">
                          <w:t>Matériel utilisé ou à acquérir</w:t>
                        </w:r>
                      </w:p>
                    </w:tc>
                    <w:tc>
                      <w:tcPr>
                        <w:tcW w:w="4447" w:type="dxa"/>
                        <w:shd w:val="clear" w:color="auto" w:fill="auto"/>
                        <w:vAlign w:val="center"/>
                      </w:tcPr>
                      <w:p w14:paraId="7206B91F" w14:textId="77777777" w:rsidR="00F929D0" w:rsidRPr="00FE20F4" w:rsidRDefault="00F929D0" w:rsidP="00FE20F4">
                        <w:pPr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4447" w:type="dxa"/>
                        <w:shd w:val="clear" w:color="auto" w:fill="auto"/>
                        <w:vAlign w:val="center"/>
                      </w:tcPr>
                      <w:p w14:paraId="6BE17DB6" w14:textId="5A6F11B2" w:rsidR="00F929D0" w:rsidRPr="00FE20F4" w:rsidRDefault="00F929D0" w:rsidP="00FE20F4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14:paraId="5DBF791B" w14:textId="77777777" w:rsidR="007D4FA5" w:rsidRPr="007D4FA5" w:rsidRDefault="007D4FA5" w:rsidP="007D4FA5"/>
              </w:txbxContent>
            </v:textbox>
            <w10:wrap type="topAndBottom"/>
          </v:shape>
        </w:pict>
      </w:r>
      <w:r>
        <w:rPr>
          <w:noProof/>
        </w:rPr>
        <w:pict w14:anchorId="33F1B46B">
          <v:roundrect id="Rectangle : coins arrondis 1" o:spid="_x0000_s1026" style="position:absolute;margin-left:151.55pt;margin-top:0;width:484.95pt;height:31.8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8q9vogIAAFEFAAAOAAAAZHJzL2Uyb0RvYy54bWysVE1vEzEQvSPxHyzf6W5CkqarbqoooQgp&#13;&#10;tBEt6nni9X4Ir8fYzhe/nrF3k5bCASEu1tgzHs+8ec/XN4dWsZ20rkGd88FFypnUAotGVzn/+nj7&#13;&#10;bsqZ86ALUKhlzo/S8ZvZ2zfXe5PJIdaoCmkZJdEu25uc196bLEmcqGUL7gKN1OQs0bbgaWurpLCw&#13;&#10;p+ytSoZpOkn2aAtjUUjn6HTZOfks5i9LKfx9WTrpmco51ebjauO6CWsyu4assmDqRvRlwD9U0UKj&#13;&#10;6dFzqiV4YFvb/JaqbYRFh6W/ENgmWJaNkLEH6maQvurmoQYjYy8EjjNnmNz/Syvudg9mbUPpzqxQ&#13;&#10;fHNM46IGXcm5tbivJRT03CAAleyNy84Xwsb1Vw+lbUMK6ocdIrjHM7jy4Jmgw8lgPJ1OxpwJ8o3S&#13;&#10;99NJRD+B7HTbWOc/SmxZMHJucauLLzTBCCzsVs6HIiA7xYUXNd42SsUpKs32Ob8aD8MbQFwqFXgy&#13;&#10;W1Pk3OmKM1AVkVR4GzM6VE0RbsfmbbVZKMt2QES5TOfL0WUMUtv2Mxb98ThNTzW7Lj7W80uiUNwS&#13;&#10;XN1dia6OZLGdWGjA9IMumD8aUoQmXfBQeSsLzpSkCoMVIz006m8iCRSlQxsyUr5H6nlCwfKHzYE1&#13;&#10;BEWcZTjZYHFcW2axU4Uz4rah6lfg/BosyYAEQ9L297SUCqlE7C3OarQ//nQe4omd5KWeSFaE/Pct&#13;&#10;WOpQfdJEpKvBaBR0GDej8eWQNvalZ/PSo7ftAmkgA/pEjIhmiPfqZJYW2yf6AebhVXKBFvR2N+N+&#13;&#10;s/Cd3OkPEXI+j2GkPQN+pR+MCMkDcmFuj4cnsKannyfi3uFJgpC9ImAX21FwvvVYNpGdz7j2eiHd&#13;&#10;RpL0f0z4GF7uY9TzTzj7CQAA//8DAFBLAwQUAAYACAAAACEA7NIbuuMAAAANAQAADwAAAGRycy9k&#13;&#10;b3ducmV2LnhtbEyPQU/DMAyF70j8h8hI3FjSVWqnrumEQEhIaIgVLtyyxms6mqRqsrXw6/FOcLFs&#13;&#10;Pfv5feVmtj074xg67yQkCwEMXeN151oJH+9PdytgISqnVe8dSvjGAJvq+qpUhfaT2+G5ji0jExcK&#13;&#10;JcHEOBSch8agVWHhB3SkHfxoVaRxbLke1UTmtudLITJuVefog1EDPhhsvuqTlbBt9Kt4O07Gv3zW&#13;&#10;8+rnOR+TbS7l7c38uKZyvwYWcY5/F3BhoPxQUbC9PzkdWC8hFWlCqxII6yIv85S6vYQszYBXJf9P&#13;&#10;Uf0CAAD//wMAUEsBAi0AFAAGAAgAAAAhALaDOJL+AAAA4QEAABMAAAAAAAAAAAAAAAAAAAAAAFtD&#13;&#10;b250ZW50X1R5cGVzXS54bWxQSwECLQAUAAYACAAAACEAOP0h/9YAAACUAQAACwAAAAAAAAAAAAAA&#13;&#10;AAAvAQAAX3JlbHMvLnJlbHNQSwECLQAUAAYACAAAACEAtPKvb6ICAABRBQAADgAAAAAAAAAAAAAA&#13;&#10;AAAuAgAAZHJzL2Uyb0RvYy54bWxQSwECLQAUAAYACAAAACEA7NIbuuMAAAANAQAADwAAAAAAAAAA&#13;&#10;AAAAAAD8BAAAZHJzL2Rvd25yZXYueG1sUEsFBgAAAAAEAAQA8wAAAAwGAAAAAA==&#13;&#10;" filled="f" strokecolor="#548235">
            <v:textbox>
              <w:txbxContent>
                <w:p w14:paraId="5C22AA54" w14:textId="3D9DD4C7" w:rsidR="007D4FA5" w:rsidRPr="00FE20F4" w:rsidRDefault="007D4FA5" w:rsidP="007D4FA5">
                  <w:pPr>
                    <w:jc w:val="center"/>
                    <w:rPr>
                      <w:color w:val="538135"/>
                      <w:sz w:val="32"/>
                      <w:u w:val="single"/>
                    </w:rPr>
                  </w:pPr>
                  <w:r w:rsidRPr="00FE20F4">
                    <w:rPr>
                      <w:color w:val="538135"/>
                      <w:sz w:val="32"/>
                      <w:u w:val="single"/>
                    </w:rPr>
                    <w:t xml:space="preserve">Protocole de </w:t>
                  </w:r>
                  <w:r w:rsidR="009842D4" w:rsidRPr="00FE20F4">
                    <w:rPr>
                      <w:color w:val="538135"/>
                      <w:sz w:val="32"/>
                      <w:u w:val="single"/>
                    </w:rPr>
                    <w:t>s</w:t>
                  </w:r>
                  <w:r w:rsidRPr="00FE20F4">
                    <w:rPr>
                      <w:color w:val="538135"/>
                      <w:sz w:val="32"/>
                      <w:u w:val="single"/>
                    </w:rPr>
                    <w:t xml:space="preserve">écurité en </w:t>
                  </w:r>
                  <w:r w:rsidR="008D6D05" w:rsidRPr="00FE20F4">
                    <w:rPr>
                      <w:color w:val="538135"/>
                      <w:sz w:val="32"/>
                      <w:u w:val="single"/>
                    </w:rPr>
                    <w:t>Escalade</w:t>
                  </w:r>
                  <w:r w:rsidRPr="00FE20F4">
                    <w:rPr>
                      <w:color w:val="538135"/>
                      <w:sz w:val="32"/>
                      <w:u w:val="single"/>
                    </w:rPr>
                    <w:t xml:space="preserve"> – Académie de Guyane</w:t>
                  </w:r>
                </w:p>
              </w:txbxContent>
            </v:textbox>
          </v:roundrect>
        </w:pict>
      </w:r>
    </w:p>
    <w:p w14:paraId="7807D004" w14:textId="52BE1158" w:rsidR="00AA1C66" w:rsidRDefault="00AA1C66" w:rsidP="00262B27">
      <w:pPr>
        <w:rPr>
          <w:sz w:val="24"/>
          <w:u w:val="single"/>
        </w:rPr>
      </w:pPr>
    </w:p>
    <w:p w14:paraId="03F094BF" w14:textId="33DEC1FB" w:rsidR="001527B5" w:rsidRPr="001527B5" w:rsidRDefault="007D4FA5" w:rsidP="001527B5">
      <w:pPr>
        <w:jc w:val="center"/>
        <w:rPr>
          <w:sz w:val="24"/>
        </w:rPr>
      </w:pPr>
      <w:r w:rsidRPr="00C42D6E">
        <w:rPr>
          <w:sz w:val="24"/>
        </w:rPr>
        <w:t>C</w:t>
      </w:r>
      <w:r w:rsidR="00262B27" w:rsidRPr="00C42D6E">
        <w:rPr>
          <w:sz w:val="24"/>
        </w:rPr>
        <w:t>e protocole est un</w:t>
      </w:r>
      <w:r w:rsidR="00B67C8F" w:rsidRPr="00C42D6E">
        <w:rPr>
          <w:sz w:val="24"/>
        </w:rPr>
        <w:t xml:space="preserve">e proposition académique et sera à ajuster </w:t>
      </w:r>
      <w:r w:rsidR="00C21516" w:rsidRPr="00C42D6E">
        <w:rPr>
          <w:sz w:val="24"/>
        </w:rPr>
        <w:t xml:space="preserve">à la marge </w:t>
      </w:r>
      <w:r w:rsidR="00B67C8F" w:rsidRPr="00C42D6E">
        <w:rPr>
          <w:sz w:val="24"/>
        </w:rPr>
        <w:t>aux contextes des différents établissements ou sites de pratique</w:t>
      </w:r>
      <w:r w:rsidRPr="00C42D6E">
        <w:rPr>
          <w:sz w:val="24"/>
        </w:rPr>
        <w:t>.</w:t>
      </w:r>
      <w:r w:rsidR="001527B5">
        <w:rPr>
          <w:sz w:val="24"/>
        </w:rPr>
        <w:br/>
        <w:t xml:space="preserve">Celui-ci s’appuie </w:t>
      </w:r>
      <w:r w:rsidR="001527B5" w:rsidRPr="00C118BC">
        <w:rPr>
          <w:sz w:val="24"/>
        </w:rPr>
        <w:t xml:space="preserve">sur le </w:t>
      </w:r>
      <w:hyperlink r:id="rId10" w:history="1">
        <w:r w:rsidR="001527B5" w:rsidRPr="0086056C">
          <w:rPr>
            <w:rStyle w:val="Lienhypertexte"/>
            <w:sz w:val="24"/>
          </w:rPr>
          <w:t>Vadémécum APPN</w:t>
        </w:r>
      </w:hyperlink>
      <w:r w:rsidR="001527B5" w:rsidRPr="00C118BC">
        <w:rPr>
          <w:sz w:val="24"/>
        </w:rPr>
        <w:t xml:space="preserve">, incontournable </w:t>
      </w:r>
      <w:r w:rsidR="001527B5">
        <w:rPr>
          <w:sz w:val="24"/>
        </w:rPr>
        <w:t>pour rédiger votre projet.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FE20F4" w:rsidRPr="00FE20F4" w14:paraId="45E519E2" w14:textId="77777777" w:rsidTr="00FE20F4">
        <w:tc>
          <w:tcPr>
            <w:tcW w:w="7694" w:type="dxa"/>
            <w:shd w:val="clear" w:color="auto" w:fill="E2EFD9"/>
          </w:tcPr>
          <w:p w14:paraId="20928ABC" w14:textId="00D56B0A" w:rsidR="00AA1C66" w:rsidRPr="00FE20F4" w:rsidRDefault="00C21516" w:rsidP="00FE20F4">
            <w:pPr>
              <w:spacing w:after="0" w:line="240" w:lineRule="auto"/>
              <w:jc w:val="center"/>
              <w:rPr>
                <w:sz w:val="24"/>
              </w:rPr>
            </w:pPr>
            <w:r w:rsidRPr="00FE20F4">
              <w:rPr>
                <w:sz w:val="24"/>
              </w:rPr>
              <w:t>Date et s</w:t>
            </w:r>
            <w:r w:rsidR="00AA1C66" w:rsidRPr="00FE20F4">
              <w:rPr>
                <w:sz w:val="24"/>
              </w:rPr>
              <w:t>ignature du professeur EPS</w:t>
            </w:r>
            <w:r w:rsidRPr="00FE20F4">
              <w:rPr>
                <w:sz w:val="24"/>
              </w:rPr>
              <w:t xml:space="preserve"> porteur du projet</w:t>
            </w:r>
          </w:p>
        </w:tc>
        <w:tc>
          <w:tcPr>
            <w:tcW w:w="7694" w:type="dxa"/>
            <w:shd w:val="clear" w:color="auto" w:fill="E2EFD9"/>
          </w:tcPr>
          <w:p w14:paraId="30E114BB" w14:textId="4F1A7DB0" w:rsidR="00AA1C66" w:rsidRPr="00FE20F4" w:rsidRDefault="00C21516" w:rsidP="00FE20F4">
            <w:pPr>
              <w:spacing w:after="0" w:line="240" w:lineRule="auto"/>
              <w:jc w:val="center"/>
              <w:rPr>
                <w:sz w:val="24"/>
              </w:rPr>
            </w:pPr>
            <w:r w:rsidRPr="00FE20F4">
              <w:rPr>
                <w:sz w:val="24"/>
              </w:rPr>
              <w:t>Date et signature pour v</w:t>
            </w:r>
            <w:r w:rsidR="00AA1C66" w:rsidRPr="00FE20F4">
              <w:rPr>
                <w:sz w:val="24"/>
              </w:rPr>
              <w:t>alidation du protocole par le chef d’établissement</w:t>
            </w:r>
          </w:p>
        </w:tc>
      </w:tr>
      <w:tr w:rsidR="00AA1C66" w:rsidRPr="00FE20F4" w14:paraId="487243B4" w14:textId="77777777" w:rsidTr="00FE20F4">
        <w:tc>
          <w:tcPr>
            <w:tcW w:w="7694" w:type="dxa"/>
            <w:shd w:val="clear" w:color="auto" w:fill="auto"/>
          </w:tcPr>
          <w:p w14:paraId="76195619" w14:textId="5A5516AF" w:rsidR="00AA1C66" w:rsidRPr="00FE20F4" w:rsidRDefault="00AA1C66" w:rsidP="00FE20F4">
            <w:pPr>
              <w:spacing w:after="0" w:line="240" w:lineRule="auto"/>
              <w:rPr>
                <w:sz w:val="32"/>
                <w:u w:val="single"/>
              </w:rPr>
            </w:pPr>
          </w:p>
          <w:p w14:paraId="24222636" w14:textId="77777777" w:rsidR="00C21516" w:rsidRPr="00FE20F4" w:rsidRDefault="00C21516" w:rsidP="00FE20F4">
            <w:pPr>
              <w:spacing w:after="0" w:line="240" w:lineRule="auto"/>
              <w:rPr>
                <w:i/>
                <w:sz w:val="24"/>
              </w:rPr>
            </w:pPr>
          </w:p>
          <w:p w14:paraId="011EC5AD" w14:textId="7B49C996" w:rsidR="00AA1C66" w:rsidRPr="00FE20F4" w:rsidRDefault="00AA1C66" w:rsidP="00FE20F4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7694" w:type="dxa"/>
            <w:shd w:val="clear" w:color="auto" w:fill="auto"/>
          </w:tcPr>
          <w:p w14:paraId="149237C5" w14:textId="77777777" w:rsidR="00AA1C66" w:rsidRPr="00FE20F4" w:rsidRDefault="00AA1C66" w:rsidP="00FE20F4">
            <w:pPr>
              <w:spacing w:after="0" w:line="240" w:lineRule="auto"/>
              <w:rPr>
                <w:sz w:val="32"/>
                <w:u w:val="single"/>
              </w:rPr>
            </w:pPr>
          </w:p>
        </w:tc>
      </w:tr>
    </w:tbl>
    <w:p w14:paraId="3CA24BAA" w14:textId="78AC613C" w:rsidR="0029092E" w:rsidRPr="00FE20F4" w:rsidRDefault="00C21516" w:rsidP="00B62E4B">
      <w:pPr>
        <w:pStyle w:val="Titre2"/>
        <w:spacing w:after="480"/>
        <w:jc w:val="center"/>
        <w:rPr>
          <w:color w:val="70AD47"/>
          <w:sz w:val="32"/>
          <w:u w:val="single"/>
        </w:rPr>
      </w:pPr>
      <w:r w:rsidRPr="00FE20F4">
        <w:rPr>
          <w:color w:val="70AD47"/>
          <w:sz w:val="32"/>
          <w:u w:val="single"/>
        </w:rPr>
        <w:lastRenderedPageBreak/>
        <w:t>Liste de contrôle</w:t>
      </w:r>
      <w:r w:rsidR="0029092E" w:rsidRPr="00FE20F4">
        <w:rPr>
          <w:color w:val="70AD47"/>
          <w:sz w:val="32"/>
          <w:u w:val="single"/>
        </w:rPr>
        <w:t xml:space="preserve"> en </w:t>
      </w:r>
      <w:r w:rsidR="000A4AF5" w:rsidRPr="00FE20F4">
        <w:rPr>
          <w:color w:val="70AD47"/>
          <w:sz w:val="32"/>
          <w:u w:val="single"/>
        </w:rPr>
        <w:t>Escalade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5783"/>
        <w:gridCol w:w="2864"/>
      </w:tblGrid>
      <w:tr w:rsidR="00FE20F4" w:rsidRPr="00FE20F4" w14:paraId="685FCD26" w14:textId="77777777" w:rsidTr="00156447">
        <w:tc>
          <w:tcPr>
            <w:tcW w:w="6095" w:type="dxa"/>
            <w:shd w:val="clear" w:color="auto" w:fill="E2EFD9"/>
          </w:tcPr>
          <w:p w14:paraId="6A136F92" w14:textId="1490D395" w:rsidR="0029092E" w:rsidRPr="00FE20F4" w:rsidRDefault="0029092E" w:rsidP="00FE20F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E20F4">
              <w:rPr>
                <w:b/>
                <w:bCs/>
                <w:sz w:val="28"/>
                <w:szCs w:val="28"/>
                <w:u w:val="single"/>
              </w:rPr>
              <w:t>Avant</w:t>
            </w:r>
          </w:p>
        </w:tc>
        <w:tc>
          <w:tcPr>
            <w:tcW w:w="5783" w:type="dxa"/>
            <w:shd w:val="clear" w:color="auto" w:fill="E2EFD9"/>
          </w:tcPr>
          <w:p w14:paraId="06AC1E97" w14:textId="617442FD" w:rsidR="0029092E" w:rsidRPr="00FE20F4" w:rsidRDefault="0029092E" w:rsidP="00FE20F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E20F4">
              <w:rPr>
                <w:b/>
                <w:bCs/>
                <w:sz w:val="28"/>
                <w:szCs w:val="28"/>
                <w:u w:val="single"/>
              </w:rPr>
              <w:t>Pendant</w:t>
            </w:r>
          </w:p>
        </w:tc>
        <w:tc>
          <w:tcPr>
            <w:tcW w:w="2864" w:type="dxa"/>
            <w:shd w:val="clear" w:color="auto" w:fill="E2EFD9"/>
          </w:tcPr>
          <w:p w14:paraId="141E4593" w14:textId="69F1FC0B" w:rsidR="0029092E" w:rsidRPr="00FE20F4" w:rsidRDefault="0029092E" w:rsidP="00FE20F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E20F4">
              <w:rPr>
                <w:b/>
                <w:bCs/>
                <w:sz w:val="28"/>
                <w:szCs w:val="28"/>
                <w:u w:val="single"/>
              </w:rPr>
              <w:t>Après</w:t>
            </w:r>
          </w:p>
        </w:tc>
      </w:tr>
      <w:tr w:rsidR="00FE20F4" w:rsidRPr="00FE20F4" w14:paraId="56DF95A9" w14:textId="77777777">
        <w:trPr>
          <w:trHeight w:val="7697"/>
        </w:trPr>
        <w:tc>
          <w:tcPr>
            <w:tcW w:w="6095" w:type="dxa"/>
            <w:shd w:val="clear" w:color="auto" w:fill="auto"/>
          </w:tcPr>
          <w:p w14:paraId="3A3DE889" w14:textId="7DD18190" w:rsidR="00FA63E5" w:rsidRPr="00FE20F4" w:rsidRDefault="00FA63E5" w:rsidP="00FE20F4">
            <w:pPr>
              <w:pStyle w:val="TableParagraph"/>
              <w:shd w:val="clear" w:color="auto" w:fill="C5E0B3"/>
              <w:spacing w:before="51"/>
              <w:ind w:left="461" w:hanging="461"/>
              <w:jc w:val="center"/>
              <w:rPr>
                <w:sz w:val="20"/>
              </w:rPr>
            </w:pPr>
            <w:r w:rsidRPr="00FE20F4">
              <w:rPr>
                <w:b/>
              </w:rPr>
              <w:t>Escalade</w:t>
            </w:r>
            <w:r w:rsidRPr="00FE20F4">
              <w:rPr>
                <w:b/>
                <w:spacing w:val="1"/>
              </w:rPr>
              <w:t xml:space="preserve"> </w:t>
            </w:r>
            <w:r w:rsidRPr="00FE20F4">
              <w:rPr>
                <w:b/>
              </w:rPr>
              <w:t>en VOIE</w:t>
            </w:r>
            <w:r w:rsidRPr="00FE20F4">
              <w:rPr>
                <w:b/>
                <w:spacing w:val="1"/>
              </w:rPr>
              <w:t xml:space="preserve"> </w:t>
            </w:r>
            <w:r w:rsidRPr="00FE20F4">
              <w:rPr>
                <w:b/>
              </w:rPr>
              <w:t>SAE</w:t>
            </w:r>
            <w:r w:rsidRPr="00FE20F4">
              <w:rPr>
                <w:b/>
                <w:spacing w:val="-6"/>
              </w:rPr>
              <w:t xml:space="preserve"> </w:t>
            </w:r>
            <w:r w:rsidRPr="00FE20F4">
              <w:rPr>
                <w:b/>
              </w:rPr>
              <w:t>–</w:t>
            </w:r>
            <w:r w:rsidRPr="00FE20F4">
              <w:rPr>
                <w:b/>
                <w:spacing w:val="-6"/>
              </w:rPr>
              <w:t xml:space="preserve"> </w:t>
            </w:r>
            <w:r w:rsidRPr="00FE20F4">
              <w:rPr>
                <w:b/>
              </w:rPr>
              <w:t>SNE</w:t>
            </w:r>
          </w:p>
          <w:p w14:paraId="089F0074" w14:textId="43449CBD" w:rsidR="00FA63E5" w:rsidRPr="00FE20F4" w:rsidRDefault="00FA63E5" w:rsidP="00FE20F4">
            <w:pPr>
              <w:pStyle w:val="TableParagraph"/>
              <w:numPr>
                <w:ilvl w:val="0"/>
                <w:numId w:val="9"/>
              </w:numPr>
              <w:shd w:val="clear" w:color="auto" w:fill="C5E0B3"/>
              <w:spacing w:before="51"/>
              <w:ind w:left="461" w:hanging="461"/>
              <w:jc w:val="both"/>
              <w:rPr>
                <w:sz w:val="20"/>
              </w:rPr>
            </w:pPr>
            <w:r w:rsidRPr="00D632A9">
              <w:rPr>
                <w:b/>
                <w:bCs/>
                <w:sz w:val="20"/>
              </w:rPr>
              <w:t>Contrôler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visuellement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supports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(mur,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ancrage,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relais,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tapis).</w:t>
            </w:r>
          </w:p>
          <w:p w14:paraId="56E12294" w14:textId="77777777" w:rsidR="00FA63E5" w:rsidRPr="00FE20F4" w:rsidRDefault="00FA63E5" w:rsidP="00FE20F4">
            <w:pPr>
              <w:pStyle w:val="TableParagraph"/>
              <w:numPr>
                <w:ilvl w:val="0"/>
                <w:numId w:val="9"/>
              </w:numPr>
              <w:shd w:val="clear" w:color="auto" w:fill="C5E0B3"/>
              <w:spacing w:before="2" w:line="240" w:lineRule="atLeast"/>
              <w:ind w:left="461" w:hanging="461"/>
              <w:jc w:val="both"/>
              <w:rPr>
                <w:sz w:val="20"/>
              </w:rPr>
            </w:pPr>
            <w:r w:rsidRPr="00FE20F4">
              <w:rPr>
                <w:sz w:val="20"/>
              </w:rPr>
              <w:t>Contrôler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visuellement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tactilement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équipements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6"/>
                <w:sz w:val="20"/>
              </w:rPr>
              <w:t xml:space="preserve"> </w:t>
            </w:r>
            <w:r w:rsidRPr="00FE20F4">
              <w:rPr>
                <w:sz w:val="20"/>
              </w:rPr>
              <w:t>protection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individuelle</w:t>
            </w:r>
            <w:r w:rsidRPr="00FE20F4">
              <w:rPr>
                <w:spacing w:val="2"/>
                <w:sz w:val="20"/>
              </w:rPr>
              <w:t xml:space="preserve"> </w:t>
            </w:r>
            <w:r w:rsidRPr="00FE20F4">
              <w:rPr>
                <w:sz w:val="20"/>
              </w:rPr>
              <w:t>: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corde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(état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+</w:t>
            </w:r>
            <w:r w:rsidRPr="00FE20F4">
              <w:rPr>
                <w:spacing w:val="-42"/>
                <w:sz w:val="20"/>
              </w:rPr>
              <w:t xml:space="preserve"> </w:t>
            </w:r>
            <w:r w:rsidRPr="00FE20F4">
              <w:rPr>
                <w:sz w:val="20"/>
              </w:rPr>
              <w:t>longueur),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baudrier, dégaines,</w:t>
            </w:r>
            <w:r w:rsidRPr="00FE20F4">
              <w:rPr>
                <w:spacing w:val="2"/>
                <w:sz w:val="20"/>
              </w:rPr>
              <w:t xml:space="preserve"> </w:t>
            </w:r>
            <w:r w:rsidRPr="00FE20F4">
              <w:rPr>
                <w:sz w:val="20"/>
              </w:rPr>
              <w:t>système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d’assurage.</w:t>
            </w:r>
          </w:p>
          <w:p w14:paraId="15F869B3" w14:textId="77777777" w:rsidR="00FA63E5" w:rsidRPr="00FE20F4" w:rsidRDefault="00FA63E5" w:rsidP="00FE20F4">
            <w:pPr>
              <w:pStyle w:val="TableParagraph"/>
              <w:numPr>
                <w:ilvl w:val="0"/>
                <w:numId w:val="9"/>
              </w:numPr>
              <w:shd w:val="clear" w:color="auto" w:fill="C5E0B3"/>
              <w:spacing w:before="61"/>
              <w:ind w:left="461" w:hanging="461"/>
              <w:jc w:val="both"/>
              <w:rPr>
                <w:sz w:val="20"/>
              </w:rPr>
            </w:pPr>
            <w:r w:rsidRPr="00D632A9">
              <w:rPr>
                <w:b/>
                <w:bCs/>
                <w:sz w:val="20"/>
              </w:rPr>
              <w:t>Maitriser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gestes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élémentaires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d’assistance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à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un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élève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en</w:t>
            </w:r>
            <w:r w:rsidRPr="00FE20F4">
              <w:rPr>
                <w:spacing w:val="1"/>
                <w:sz w:val="20"/>
              </w:rPr>
              <w:t xml:space="preserve"> </w:t>
            </w:r>
            <w:r w:rsidRPr="00FE20F4">
              <w:rPr>
                <w:sz w:val="20"/>
              </w:rPr>
              <w:t>difficulté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en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hauteur.</w:t>
            </w:r>
          </w:p>
          <w:p w14:paraId="55424AC4" w14:textId="48BD4216" w:rsidR="00FA63E5" w:rsidRPr="00FE20F4" w:rsidRDefault="00FA63E5" w:rsidP="00FE20F4">
            <w:pPr>
              <w:pStyle w:val="TableParagraph"/>
              <w:numPr>
                <w:ilvl w:val="0"/>
                <w:numId w:val="9"/>
              </w:numPr>
              <w:shd w:val="clear" w:color="auto" w:fill="C5E0B3"/>
              <w:spacing w:before="10" w:line="212" w:lineRule="exact"/>
              <w:ind w:left="461" w:hanging="461"/>
              <w:jc w:val="both"/>
              <w:rPr>
                <w:sz w:val="20"/>
              </w:rPr>
            </w:pPr>
            <w:r w:rsidRPr="00D632A9">
              <w:rPr>
                <w:b/>
                <w:bCs/>
                <w:sz w:val="20"/>
              </w:rPr>
              <w:t>Délimiter</w:t>
            </w:r>
            <w:r w:rsidRPr="00FE20F4">
              <w:rPr>
                <w:spacing w:val="36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36"/>
                <w:sz w:val="20"/>
              </w:rPr>
              <w:t xml:space="preserve"> </w:t>
            </w:r>
            <w:r w:rsidRPr="00FE20F4">
              <w:rPr>
                <w:sz w:val="20"/>
              </w:rPr>
              <w:t>rendre</w:t>
            </w:r>
            <w:r w:rsidRPr="00FE20F4">
              <w:rPr>
                <w:spacing w:val="36"/>
                <w:sz w:val="20"/>
              </w:rPr>
              <w:t xml:space="preserve"> </w:t>
            </w:r>
            <w:r w:rsidRPr="00FE20F4">
              <w:rPr>
                <w:sz w:val="20"/>
              </w:rPr>
              <w:t>visible</w:t>
            </w:r>
            <w:r w:rsidRPr="00FE20F4">
              <w:rPr>
                <w:spacing w:val="35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34"/>
                <w:sz w:val="20"/>
              </w:rPr>
              <w:t xml:space="preserve"> </w:t>
            </w:r>
            <w:r w:rsidRPr="00FE20F4">
              <w:rPr>
                <w:sz w:val="20"/>
              </w:rPr>
              <w:t>zones</w:t>
            </w:r>
            <w:r w:rsidRPr="00FE20F4">
              <w:rPr>
                <w:spacing w:val="34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34"/>
                <w:sz w:val="20"/>
              </w:rPr>
              <w:t xml:space="preserve"> </w:t>
            </w:r>
            <w:r w:rsidRPr="00FE20F4">
              <w:rPr>
                <w:sz w:val="20"/>
              </w:rPr>
              <w:t>travail</w:t>
            </w:r>
            <w:r w:rsidRPr="00FE20F4">
              <w:rPr>
                <w:spacing w:val="35"/>
                <w:sz w:val="20"/>
              </w:rPr>
              <w:t xml:space="preserve"> </w:t>
            </w:r>
            <w:r w:rsidRPr="00FE20F4">
              <w:rPr>
                <w:sz w:val="20"/>
              </w:rPr>
              <w:t>(échauffement,</w:t>
            </w:r>
            <w:r w:rsidRPr="00FE20F4">
              <w:rPr>
                <w:spacing w:val="36"/>
                <w:sz w:val="20"/>
              </w:rPr>
              <w:t xml:space="preserve"> </w:t>
            </w:r>
            <w:r w:rsidRPr="00FE20F4">
              <w:rPr>
                <w:sz w:val="20"/>
              </w:rPr>
              <w:t>observation,</w:t>
            </w:r>
            <w:r w:rsidRPr="00FE20F4">
              <w:rPr>
                <w:spacing w:val="35"/>
                <w:sz w:val="20"/>
              </w:rPr>
              <w:t xml:space="preserve"> </w:t>
            </w:r>
            <w:r w:rsidRPr="00FE20F4">
              <w:rPr>
                <w:sz w:val="20"/>
              </w:rPr>
              <w:t>repos,</w:t>
            </w:r>
            <w:r w:rsidRPr="00FE20F4">
              <w:rPr>
                <w:spacing w:val="35"/>
                <w:sz w:val="20"/>
              </w:rPr>
              <w:t xml:space="preserve"> </w:t>
            </w:r>
            <w:r w:rsidRPr="00FE20F4">
              <w:rPr>
                <w:sz w:val="20"/>
              </w:rPr>
              <w:t>attente,</w:t>
            </w:r>
            <w:r w:rsidRPr="00FE20F4">
              <w:rPr>
                <w:spacing w:val="-42"/>
                <w:sz w:val="20"/>
              </w:rPr>
              <w:t xml:space="preserve"> </w:t>
            </w:r>
            <w:r w:rsidRPr="00FE20F4">
              <w:rPr>
                <w:sz w:val="20"/>
              </w:rPr>
              <w:t>topographie,</w:t>
            </w:r>
            <w:r w:rsidRPr="00FE20F4">
              <w:rPr>
                <w:spacing w:val="26"/>
                <w:sz w:val="20"/>
              </w:rPr>
              <w:t xml:space="preserve"> </w:t>
            </w:r>
            <w:r w:rsidRPr="00FE20F4">
              <w:rPr>
                <w:sz w:val="20"/>
              </w:rPr>
              <w:t>distinction</w:t>
            </w:r>
            <w:r w:rsidRPr="00FE20F4">
              <w:rPr>
                <w:spacing w:val="26"/>
                <w:sz w:val="20"/>
              </w:rPr>
              <w:t xml:space="preserve"> </w:t>
            </w:r>
            <w:r w:rsidRPr="00FE20F4">
              <w:rPr>
                <w:sz w:val="20"/>
              </w:rPr>
              <w:t>des</w:t>
            </w:r>
            <w:r w:rsidRPr="00FE20F4">
              <w:rPr>
                <w:spacing w:val="23"/>
                <w:sz w:val="20"/>
              </w:rPr>
              <w:t xml:space="preserve"> </w:t>
            </w:r>
            <w:r w:rsidRPr="00FE20F4">
              <w:rPr>
                <w:sz w:val="20"/>
              </w:rPr>
              <w:t>couloirs,</w:t>
            </w:r>
            <w:r w:rsidRPr="00FE20F4">
              <w:rPr>
                <w:spacing w:val="27"/>
                <w:sz w:val="20"/>
              </w:rPr>
              <w:t xml:space="preserve"> </w:t>
            </w:r>
            <w:r w:rsidRPr="00FE20F4">
              <w:rPr>
                <w:sz w:val="20"/>
              </w:rPr>
              <w:t>alternance</w:t>
            </w:r>
            <w:r w:rsidRPr="00FE20F4">
              <w:rPr>
                <w:spacing w:val="24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25"/>
                <w:sz w:val="20"/>
              </w:rPr>
              <w:t xml:space="preserve"> </w:t>
            </w:r>
            <w:r w:rsidRPr="00FE20F4">
              <w:rPr>
                <w:sz w:val="20"/>
              </w:rPr>
              <w:t>couleur</w:t>
            </w:r>
            <w:r w:rsidRPr="00FE20F4">
              <w:rPr>
                <w:spacing w:val="26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25"/>
                <w:sz w:val="20"/>
              </w:rPr>
              <w:t xml:space="preserve"> </w:t>
            </w:r>
            <w:r w:rsidRPr="00FE20F4">
              <w:rPr>
                <w:sz w:val="20"/>
              </w:rPr>
              <w:t>corde,</w:t>
            </w:r>
            <w:r w:rsidRPr="00FE20F4">
              <w:rPr>
                <w:spacing w:val="26"/>
                <w:sz w:val="20"/>
              </w:rPr>
              <w:t xml:space="preserve"> </w:t>
            </w:r>
            <w:r w:rsidRPr="00FE20F4">
              <w:rPr>
                <w:sz w:val="20"/>
              </w:rPr>
              <w:t>zone</w:t>
            </w:r>
            <w:r w:rsidRPr="00FE20F4">
              <w:rPr>
                <w:spacing w:val="25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24"/>
                <w:sz w:val="20"/>
              </w:rPr>
              <w:t xml:space="preserve"> </w:t>
            </w:r>
            <w:r w:rsidRPr="00FE20F4">
              <w:rPr>
                <w:sz w:val="20"/>
              </w:rPr>
              <w:t>réception</w:t>
            </w:r>
            <w:r w:rsidRPr="00FE20F4">
              <w:rPr>
                <w:spacing w:val="27"/>
                <w:sz w:val="20"/>
              </w:rPr>
              <w:t xml:space="preserve"> </w:t>
            </w:r>
            <w:r w:rsidRPr="00FE20F4">
              <w:rPr>
                <w:sz w:val="20"/>
              </w:rPr>
              <w:t>en bloc…).</w:t>
            </w:r>
          </w:p>
          <w:p w14:paraId="2E208EEA" w14:textId="623BC6EE" w:rsidR="00420F52" w:rsidRPr="00FE20F4" w:rsidRDefault="00FA63E5" w:rsidP="00FE20F4">
            <w:pPr>
              <w:pStyle w:val="Paragraphedeliste"/>
              <w:numPr>
                <w:ilvl w:val="0"/>
                <w:numId w:val="9"/>
              </w:numPr>
              <w:shd w:val="clear" w:color="auto" w:fill="C5E0B3"/>
              <w:spacing w:after="0" w:line="240" w:lineRule="auto"/>
              <w:ind w:left="461" w:hanging="461"/>
              <w:jc w:val="both"/>
            </w:pPr>
            <w:r w:rsidRPr="00FE20F4">
              <w:rPr>
                <w:i/>
                <w:sz w:val="20"/>
              </w:rPr>
              <w:t>Escalade</w:t>
            </w:r>
            <w:r w:rsidRPr="00FE20F4">
              <w:rPr>
                <w:i/>
                <w:spacing w:val="-10"/>
                <w:sz w:val="20"/>
              </w:rPr>
              <w:t xml:space="preserve"> </w:t>
            </w:r>
            <w:r w:rsidRPr="00FE20F4">
              <w:rPr>
                <w:i/>
                <w:sz w:val="20"/>
              </w:rPr>
              <w:t>en</w:t>
            </w:r>
            <w:r w:rsidRPr="00FE20F4">
              <w:rPr>
                <w:i/>
                <w:spacing w:val="-9"/>
                <w:sz w:val="20"/>
              </w:rPr>
              <w:t xml:space="preserve"> </w:t>
            </w:r>
            <w:r w:rsidRPr="00FE20F4">
              <w:rPr>
                <w:i/>
                <w:sz w:val="20"/>
              </w:rPr>
              <w:t>tête :</w:t>
            </w:r>
            <w:r w:rsidRPr="00FE20F4">
              <w:rPr>
                <w:i/>
                <w:spacing w:val="-10"/>
                <w:sz w:val="20"/>
              </w:rPr>
              <w:t xml:space="preserve"> </w:t>
            </w:r>
            <w:r w:rsidRPr="00FE20F4">
              <w:rPr>
                <w:sz w:val="20"/>
              </w:rPr>
              <w:t>vérifier</w:t>
            </w:r>
            <w:r w:rsidRPr="00FE20F4">
              <w:rPr>
                <w:spacing w:val="-9"/>
                <w:sz w:val="20"/>
              </w:rPr>
              <w:t xml:space="preserve"> </w:t>
            </w:r>
            <w:r w:rsidRPr="00FE20F4">
              <w:rPr>
                <w:sz w:val="20"/>
              </w:rPr>
              <w:t>qu’aucun</w:t>
            </w:r>
            <w:r w:rsidRPr="00FE20F4">
              <w:rPr>
                <w:spacing w:val="-9"/>
                <w:sz w:val="20"/>
              </w:rPr>
              <w:t xml:space="preserve"> </w:t>
            </w:r>
            <w:r w:rsidRPr="00FE20F4">
              <w:rPr>
                <w:sz w:val="20"/>
              </w:rPr>
              <w:t>obstacle</w:t>
            </w:r>
            <w:r w:rsidRPr="00FE20F4">
              <w:rPr>
                <w:spacing w:val="-8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-9"/>
                <w:sz w:val="20"/>
              </w:rPr>
              <w:t xml:space="preserve"> </w:t>
            </w:r>
            <w:r w:rsidRPr="00FE20F4">
              <w:rPr>
                <w:sz w:val="20"/>
              </w:rPr>
              <w:t>aucun</w:t>
            </w:r>
            <w:r w:rsidRPr="00FE20F4">
              <w:rPr>
                <w:spacing w:val="-10"/>
                <w:sz w:val="20"/>
              </w:rPr>
              <w:t xml:space="preserve"> </w:t>
            </w:r>
            <w:r w:rsidRPr="00FE20F4">
              <w:rPr>
                <w:sz w:val="20"/>
              </w:rPr>
              <w:t>matériel</w:t>
            </w:r>
            <w:r w:rsidRPr="00FE20F4">
              <w:rPr>
                <w:spacing w:val="-9"/>
                <w:sz w:val="20"/>
              </w:rPr>
              <w:t xml:space="preserve"> </w:t>
            </w:r>
            <w:r w:rsidRPr="00FE20F4">
              <w:rPr>
                <w:sz w:val="20"/>
              </w:rPr>
              <w:t>ne</w:t>
            </w:r>
            <w:r w:rsidRPr="00FE20F4">
              <w:rPr>
                <w:spacing w:val="-8"/>
                <w:sz w:val="20"/>
              </w:rPr>
              <w:t xml:space="preserve"> </w:t>
            </w:r>
            <w:r w:rsidRPr="00FE20F4">
              <w:rPr>
                <w:sz w:val="20"/>
              </w:rPr>
              <w:t>constitue</w:t>
            </w:r>
            <w:r w:rsidRPr="00FE20F4">
              <w:rPr>
                <w:spacing w:val="-10"/>
                <w:sz w:val="20"/>
              </w:rPr>
              <w:t xml:space="preserve"> </w:t>
            </w:r>
            <w:r w:rsidRPr="00FE20F4">
              <w:rPr>
                <w:sz w:val="20"/>
              </w:rPr>
              <w:t>un</w:t>
            </w:r>
            <w:r w:rsidRPr="00FE20F4">
              <w:rPr>
                <w:spacing w:val="-9"/>
                <w:sz w:val="20"/>
              </w:rPr>
              <w:t xml:space="preserve"> </w:t>
            </w:r>
            <w:r w:rsidRPr="00FE20F4">
              <w:rPr>
                <w:sz w:val="20"/>
              </w:rPr>
              <w:t>danger</w:t>
            </w:r>
            <w:r w:rsidRPr="00FE20F4">
              <w:rPr>
                <w:spacing w:val="-7"/>
                <w:sz w:val="20"/>
              </w:rPr>
              <w:t xml:space="preserve"> </w:t>
            </w:r>
            <w:r w:rsidRPr="00FE20F4">
              <w:rPr>
                <w:sz w:val="20"/>
              </w:rPr>
              <w:t>lors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d'une</w:t>
            </w:r>
            <w:r w:rsidRPr="00FE20F4">
              <w:rPr>
                <w:spacing w:val="-42"/>
                <w:sz w:val="20"/>
              </w:rPr>
              <w:t xml:space="preserve"> </w:t>
            </w:r>
            <w:r w:rsidRPr="00FE20F4">
              <w:rPr>
                <w:sz w:val="20"/>
              </w:rPr>
              <w:t>chute.</w:t>
            </w:r>
          </w:p>
          <w:p w14:paraId="1AEB89CF" w14:textId="77777777" w:rsidR="00FA63E5" w:rsidRPr="00FE20F4" w:rsidRDefault="00FA63E5" w:rsidP="00FE20F4">
            <w:pPr>
              <w:pStyle w:val="Paragraphedeliste"/>
              <w:spacing w:after="0" w:line="240" w:lineRule="auto"/>
              <w:ind w:left="461" w:hanging="461"/>
              <w:jc w:val="center"/>
              <w:rPr>
                <w:b/>
              </w:rPr>
            </w:pPr>
          </w:p>
          <w:p w14:paraId="3858C7D3" w14:textId="77777777" w:rsidR="00FA63E5" w:rsidRPr="00FE20F4" w:rsidRDefault="00FA63E5" w:rsidP="00FE20F4">
            <w:pPr>
              <w:pStyle w:val="Paragraphedeliste"/>
              <w:spacing w:after="0" w:line="240" w:lineRule="auto"/>
              <w:ind w:left="461" w:hanging="461"/>
              <w:jc w:val="center"/>
              <w:rPr>
                <w:b/>
              </w:rPr>
            </w:pPr>
          </w:p>
          <w:p w14:paraId="2A4B8D20" w14:textId="09A8779B" w:rsidR="00FA63E5" w:rsidRPr="00FE20F4" w:rsidRDefault="00D632A9" w:rsidP="00FE20F4">
            <w:pPr>
              <w:pStyle w:val="Paragraphedeliste"/>
              <w:shd w:val="clear" w:color="auto" w:fill="F7CAAC"/>
              <w:spacing w:after="0" w:line="240" w:lineRule="auto"/>
              <w:ind w:left="461" w:hanging="461"/>
              <w:jc w:val="center"/>
            </w:pPr>
            <w:r w:rsidRPr="00FE20F4">
              <w:rPr>
                <w:b/>
              </w:rPr>
              <w:t xml:space="preserve">Escalade </w:t>
            </w:r>
            <w:r>
              <w:rPr>
                <w:b/>
              </w:rPr>
              <w:t>e</w:t>
            </w:r>
            <w:r w:rsidRPr="00FE20F4">
              <w:rPr>
                <w:b/>
                <w:spacing w:val="-48"/>
              </w:rPr>
              <w:t>n</w:t>
            </w:r>
            <w:r w:rsidR="00FA63E5" w:rsidRPr="00FE20F4">
              <w:rPr>
                <w:b/>
              </w:rPr>
              <w:t xml:space="preserve"> BLOC</w:t>
            </w:r>
            <w:r w:rsidR="00FA63E5" w:rsidRPr="00FE20F4">
              <w:rPr>
                <w:b/>
                <w:spacing w:val="1"/>
              </w:rPr>
              <w:t xml:space="preserve"> </w:t>
            </w:r>
            <w:r w:rsidR="00FA63E5" w:rsidRPr="00FE20F4">
              <w:rPr>
                <w:b/>
                <w:sz w:val="20"/>
              </w:rPr>
              <w:t>SAE</w:t>
            </w:r>
            <w:r w:rsidR="00FA63E5" w:rsidRPr="00FE20F4">
              <w:rPr>
                <w:b/>
                <w:spacing w:val="-8"/>
                <w:sz w:val="20"/>
              </w:rPr>
              <w:t xml:space="preserve"> </w:t>
            </w:r>
            <w:r w:rsidR="00FA63E5" w:rsidRPr="00FE20F4">
              <w:rPr>
                <w:b/>
                <w:sz w:val="20"/>
              </w:rPr>
              <w:t>–</w:t>
            </w:r>
            <w:r w:rsidR="00FA63E5" w:rsidRPr="00FE20F4">
              <w:rPr>
                <w:b/>
                <w:spacing w:val="-7"/>
                <w:sz w:val="20"/>
              </w:rPr>
              <w:t xml:space="preserve"> </w:t>
            </w:r>
            <w:r w:rsidR="00FA63E5" w:rsidRPr="00FE20F4">
              <w:rPr>
                <w:b/>
                <w:sz w:val="20"/>
              </w:rPr>
              <w:t>SNE</w:t>
            </w:r>
          </w:p>
          <w:p w14:paraId="0AB1F0B5" w14:textId="77777777" w:rsidR="00FA63E5" w:rsidRPr="00FE20F4" w:rsidRDefault="00FA63E5" w:rsidP="00FE20F4">
            <w:pPr>
              <w:pStyle w:val="TableParagraph"/>
              <w:numPr>
                <w:ilvl w:val="0"/>
                <w:numId w:val="10"/>
              </w:numPr>
              <w:shd w:val="clear" w:color="auto" w:fill="F7CAAC"/>
              <w:spacing w:before="52"/>
              <w:ind w:left="461" w:hanging="461"/>
              <w:rPr>
                <w:sz w:val="20"/>
              </w:rPr>
            </w:pPr>
            <w:r w:rsidRPr="00D632A9">
              <w:rPr>
                <w:b/>
                <w:bCs/>
                <w:sz w:val="20"/>
              </w:rPr>
              <w:t>Contrôler</w:t>
            </w:r>
            <w:r w:rsidRPr="00D632A9">
              <w:rPr>
                <w:b/>
                <w:bCs/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visuellement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tactilement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la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structure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tapis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réception.</w:t>
            </w:r>
          </w:p>
          <w:p w14:paraId="676C149C" w14:textId="77777777" w:rsidR="00FA63E5" w:rsidRPr="00FE20F4" w:rsidRDefault="00FA63E5" w:rsidP="00FE20F4">
            <w:pPr>
              <w:pStyle w:val="TableParagraph"/>
              <w:numPr>
                <w:ilvl w:val="0"/>
                <w:numId w:val="10"/>
              </w:numPr>
              <w:shd w:val="clear" w:color="auto" w:fill="F7CAAC"/>
              <w:spacing w:before="61"/>
              <w:ind w:left="461" w:hanging="461"/>
              <w:rPr>
                <w:sz w:val="20"/>
              </w:rPr>
            </w:pPr>
            <w:r w:rsidRPr="00FE20F4">
              <w:rPr>
                <w:sz w:val="20"/>
              </w:rPr>
              <w:t>Séparer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espaces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réservés à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chaque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bloc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pour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éviter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collisions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lors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des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chutes.</w:t>
            </w:r>
          </w:p>
          <w:p w14:paraId="385FA21A" w14:textId="77777777" w:rsidR="00FA63E5" w:rsidRPr="00FE20F4" w:rsidRDefault="00FA63E5" w:rsidP="00FE20F4">
            <w:pPr>
              <w:pStyle w:val="TableParagraph"/>
              <w:numPr>
                <w:ilvl w:val="0"/>
                <w:numId w:val="10"/>
              </w:numPr>
              <w:shd w:val="clear" w:color="auto" w:fill="F7CAAC"/>
              <w:spacing w:before="58"/>
              <w:ind w:left="461" w:hanging="461"/>
              <w:rPr>
                <w:sz w:val="20"/>
              </w:rPr>
            </w:pPr>
            <w:r w:rsidRPr="00D632A9">
              <w:rPr>
                <w:b/>
                <w:bCs/>
                <w:sz w:val="20"/>
              </w:rPr>
              <w:t>Délimiter</w:t>
            </w:r>
            <w:r w:rsidRPr="00D632A9">
              <w:rPr>
                <w:b/>
                <w:bCs/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zones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réceptions,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d’attentes,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d’observation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cheminement.</w:t>
            </w:r>
          </w:p>
          <w:p w14:paraId="47DA9BD5" w14:textId="41ACE80C" w:rsidR="00FA63E5" w:rsidRPr="00FE20F4" w:rsidRDefault="00FA63E5" w:rsidP="00FE20F4">
            <w:pPr>
              <w:pStyle w:val="TableParagraph"/>
              <w:numPr>
                <w:ilvl w:val="0"/>
                <w:numId w:val="10"/>
              </w:numPr>
              <w:shd w:val="clear" w:color="auto" w:fill="F7CAAC"/>
              <w:spacing w:line="242" w:lineRule="exact"/>
              <w:ind w:left="461" w:hanging="461"/>
              <w:rPr>
                <w:sz w:val="20"/>
              </w:rPr>
            </w:pPr>
            <w:r w:rsidRPr="00FE20F4">
              <w:rPr>
                <w:sz w:val="20"/>
              </w:rPr>
              <w:t>Adapter</w:t>
            </w:r>
            <w:r w:rsidRPr="00FE20F4">
              <w:rPr>
                <w:spacing w:val="2"/>
                <w:sz w:val="20"/>
              </w:rPr>
              <w:t xml:space="preserve"> </w:t>
            </w:r>
            <w:r w:rsidRPr="00FE20F4">
              <w:rPr>
                <w:sz w:val="20"/>
              </w:rPr>
              <w:t>la</w:t>
            </w:r>
            <w:r w:rsidRPr="00FE20F4">
              <w:rPr>
                <w:spacing w:val="4"/>
                <w:sz w:val="20"/>
              </w:rPr>
              <w:t xml:space="preserve"> </w:t>
            </w:r>
            <w:r w:rsidRPr="00FE20F4">
              <w:rPr>
                <w:sz w:val="20"/>
              </w:rPr>
              <w:t>hauteur</w:t>
            </w:r>
            <w:r w:rsidRPr="00FE20F4">
              <w:rPr>
                <w:spacing w:val="4"/>
                <w:sz w:val="20"/>
              </w:rPr>
              <w:t xml:space="preserve"> </w:t>
            </w:r>
            <w:r w:rsidRPr="00FE20F4">
              <w:rPr>
                <w:sz w:val="20"/>
              </w:rPr>
              <w:t>du</w:t>
            </w:r>
            <w:r w:rsidRPr="00FE20F4">
              <w:rPr>
                <w:spacing w:val="3"/>
                <w:sz w:val="20"/>
              </w:rPr>
              <w:t xml:space="preserve"> </w:t>
            </w:r>
            <w:r w:rsidRPr="00FE20F4">
              <w:rPr>
                <w:sz w:val="20"/>
              </w:rPr>
              <w:t>bloc</w:t>
            </w:r>
            <w:r w:rsidRPr="00FE20F4">
              <w:rPr>
                <w:spacing w:val="3"/>
                <w:sz w:val="20"/>
              </w:rPr>
              <w:t xml:space="preserve"> </w:t>
            </w:r>
            <w:r w:rsidRPr="00FE20F4">
              <w:rPr>
                <w:sz w:val="20"/>
              </w:rPr>
              <w:t>à</w:t>
            </w:r>
            <w:r w:rsidRPr="00FE20F4">
              <w:rPr>
                <w:spacing w:val="4"/>
                <w:sz w:val="20"/>
              </w:rPr>
              <w:t xml:space="preserve"> </w:t>
            </w:r>
            <w:r w:rsidRPr="00FE20F4">
              <w:rPr>
                <w:sz w:val="20"/>
              </w:rPr>
              <w:t>la</w:t>
            </w:r>
            <w:r w:rsidRPr="00FE20F4">
              <w:rPr>
                <w:spacing w:val="3"/>
                <w:sz w:val="20"/>
              </w:rPr>
              <w:t xml:space="preserve"> </w:t>
            </w:r>
            <w:r w:rsidRPr="00FE20F4">
              <w:rPr>
                <w:sz w:val="20"/>
              </w:rPr>
              <w:t>norme</w:t>
            </w:r>
            <w:r w:rsidRPr="00FE20F4">
              <w:rPr>
                <w:spacing w:val="3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3"/>
                <w:sz w:val="20"/>
              </w:rPr>
              <w:t xml:space="preserve"> </w:t>
            </w:r>
            <w:r w:rsidRPr="00FE20F4">
              <w:rPr>
                <w:sz w:val="20"/>
              </w:rPr>
              <w:t>l’épaisseur</w:t>
            </w:r>
            <w:r w:rsidRPr="00FE20F4">
              <w:rPr>
                <w:spacing w:val="3"/>
                <w:sz w:val="20"/>
              </w:rPr>
              <w:t xml:space="preserve"> </w:t>
            </w:r>
            <w:r w:rsidRPr="00FE20F4">
              <w:rPr>
                <w:sz w:val="20"/>
              </w:rPr>
              <w:t>du</w:t>
            </w:r>
            <w:r w:rsidRPr="00FE20F4">
              <w:rPr>
                <w:spacing w:val="4"/>
                <w:sz w:val="20"/>
              </w:rPr>
              <w:t xml:space="preserve"> </w:t>
            </w:r>
            <w:r w:rsidRPr="00FE20F4">
              <w:rPr>
                <w:sz w:val="20"/>
              </w:rPr>
              <w:t>tapis</w:t>
            </w:r>
            <w:r w:rsidRPr="00FE20F4">
              <w:rPr>
                <w:spacing w:val="2"/>
                <w:sz w:val="20"/>
              </w:rPr>
              <w:t xml:space="preserve"> </w:t>
            </w:r>
            <w:r w:rsidRPr="00FE20F4">
              <w:rPr>
                <w:sz w:val="20"/>
              </w:rPr>
              <w:t>(1</w:t>
            </w:r>
            <w:r w:rsidRPr="00FE20F4">
              <w:rPr>
                <w:sz w:val="20"/>
                <w:vertAlign w:val="superscript"/>
              </w:rPr>
              <w:t>ère</w:t>
            </w:r>
            <w:r w:rsidRPr="00FE20F4">
              <w:rPr>
                <w:spacing w:val="4"/>
                <w:sz w:val="20"/>
              </w:rPr>
              <w:t xml:space="preserve"> </w:t>
            </w:r>
            <w:r w:rsidRPr="00FE20F4">
              <w:rPr>
                <w:sz w:val="20"/>
              </w:rPr>
              <w:t>dégaine</w:t>
            </w:r>
            <w:r w:rsidRPr="00FE20F4">
              <w:rPr>
                <w:spacing w:val="2"/>
                <w:sz w:val="20"/>
              </w:rPr>
              <w:t xml:space="preserve"> </w:t>
            </w:r>
            <w:r w:rsidRPr="00FE20F4">
              <w:rPr>
                <w:sz w:val="20"/>
              </w:rPr>
              <w:t>en</w:t>
            </w:r>
            <w:r w:rsidRPr="00FE20F4">
              <w:rPr>
                <w:spacing w:val="4"/>
                <w:sz w:val="20"/>
              </w:rPr>
              <w:t xml:space="preserve"> </w:t>
            </w:r>
            <w:r w:rsidRPr="00FE20F4">
              <w:rPr>
                <w:sz w:val="20"/>
              </w:rPr>
              <w:t>bas</w:t>
            </w:r>
            <w:r w:rsidRPr="00FE20F4">
              <w:rPr>
                <w:spacing w:val="3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2"/>
                <w:sz w:val="20"/>
              </w:rPr>
              <w:t xml:space="preserve"> </w:t>
            </w:r>
            <w:r w:rsidRPr="00FE20F4">
              <w:rPr>
                <w:sz w:val="20"/>
              </w:rPr>
              <w:t>voie)</w:t>
            </w:r>
            <w:r w:rsidRPr="00FE20F4">
              <w:rPr>
                <w:spacing w:val="3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4"/>
                <w:sz w:val="20"/>
              </w:rPr>
              <w:t xml:space="preserve"> </w:t>
            </w:r>
            <w:proofErr w:type="gramStart"/>
            <w:r w:rsidRPr="00FE20F4">
              <w:rPr>
                <w:sz w:val="20"/>
              </w:rPr>
              <w:t>à</w:t>
            </w:r>
            <w:r w:rsidR="00D632A9">
              <w:rPr>
                <w:sz w:val="20"/>
              </w:rPr>
              <w:t xml:space="preserve"> </w:t>
            </w:r>
            <w:r w:rsidRPr="00FE20F4">
              <w:rPr>
                <w:spacing w:val="-42"/>
                <w:sz w:val="20"/>
              </w:rPr>
              <w:t xml:space="preserve"> </w:t>
            </w:r>
            <w:r w:rsidRPr="00FE20F4">
              <w:rPr>
                <w:sz w:val="20"/>
              </w:rPr>
              <w:t>la</w:t>
            </w:r>
            <w:proofErr w:type="gramEnd"/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taille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des</w:t>
            </w:r>
            <w:r w:rsidRPr="00FE20F4">
              <w:rPr>
                <w:spacing w:val="1"/>
                <w:sz w:val="20"/>
              </w:rPr>
              <w:t xml:space="preserve"> </w:t>
            </w:r>
            <w:r w:rsidRPr="00FE20F4">
              <w:rPr>
                <w:sz w:val="20"/>
              </w:rPr>
              <w:t>élèves.</w:t>
            </w:r>
          </w:p>
          <w:p w14:paraId="356B9DC8" w14:textId="289912CC" w:rsidR="00FA63E5" w:rsidRPr="00FE20F4" w:rsidRDefault="00FA63E5" w:rsidP="00FE20F4">
            <w:pPr>
              <w:pStyle w:val="Paragraphedeliste"/>
              <w:numPr>
                <w:ilvl w:val="0"/>
                <w:numId w:val="10"/>
              </w:numPr>
              <w:shd w:val="clear" w:color="auto" w:fill="F7CAAC"/>
              <w:spacing w:after="0" w:line="240" w:lineRule="auto"/>
              <w:ind w:left="461" w:hanging="461"/>
              <w:jc w:val="both"/>
            </w:pPr>
            <w:r w:rsidRPr="00FE20F4">
              <w:rPr>
                <w:sz w:val="20"/>
              </w:rPr>
              <w:t>Ouvrir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blocs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intégrant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 conséquences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d’une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chute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potentielle.</w:t>
            </w:r>
          </w:p>
          <w:p w14:paraId="498D4B26" w14:textId="77777777" w:rsidR="00FA63E5" w:rsidRPr="00FE20F4" w:rsidRDefault="00FA63E5" w:rsidP="00FE20F4">
            <w:pPr>
              <w:spacing w:after="0" w:line="240" w:lineRule="auto"/>
              <w:jc w:val="both"/>
            </w:pPr>
          </w:p>
          <w:p w14:paraId="3E4E2636" w14:textId="638D94AB" w:rsidR="00FA63E5" w:rsidRPr="00FE20F4" w:rsidRDefault="00FA63E5" w:rsidP="00FE20F4">
            <w:pPr>
              <w:spacing w:after="0" w:line="240" w:lineRule="auto"/>
              <w:jc w:val="both"/>
            </w:pPr>
          </w:p>
        </w:tc>
        <w:tc>
          <w:tcPr>
            <w:tcW w:w="5783" w:type="dxa"/>
            <w:shd w:val="clear" w:color="auto" w:fill="auto"/>
          </w:tcPr>
          <w:p w14:paraId="3DC54E36" w14:textId="77777777" w:rsidR="00FA63E5" w:rsidRPr="00FE20F4" w:rsidRDefault="00FA63E5" w:rsidP="00FE20F4">
            <w:pPr>
              <w:pStyle w:val="TableParagraph"/>
              <w:shd w:val="clear" w:color="auto" w:fill="C5E0B3"/>
              <w:spacing w:before="51"/>
              <w:ind w:left="461" w:hanging="461"/>
              <w:jc w:val="center"/>
              <w:rPr>
                <w:sz w:val="20"/>
              </w:rPr>
            </w:pPr>
            <w:r w:rsidRPr="00FE20F4">
              <w:rPr>
                <w:b/>
              </w:rPr>
              <w:t>Escalade</w:t>
            </w:r>
            <w:r w:rsidRPr="00FE20F4">
              <w:rPr>
                <w:b/>
                <w:spacing w:val="1"/>
              </w:rPr>
              <w:t xml:space="preserve"> </w:t>
            </w:r>
            <w:r w:rsidRPr="00FE20F4">
              <w:rPr>
                <w:b/>
              </w:rPr>
              <w:t>en VOIE</w:t>
            </w:r>
            <w:r w:rsidRPr="00FE20F4">
              <w:rPr>
                <w:b/>
                <w:spacing w:val="1"/>
              </w:rPr>
              <w:t xml:space="preserve"> </w:t>
            </w:r>
            <w:r w:rsidRPr="00FE20F4">
              <w:rPr>
                <w:b/>
              </w:rPr>
              <w:t>SAE</w:t>
            </w:r>
            <w:r w:rsidRPr="00FE20F4">
              <w:rPr>
                <w:b/>
                <w:spacing w:val="-6"/>
              </w:rPr>
              <w:t xml:space="preserve"> </w:t>
            </w:r>
            <w:r w:rsidRPr="00FE20F4">
              <w:rPr>
                <w:b/>
              </w:rPr>
              <w:t>–</w:t>
            </w:r>
            <w:r w:rsidRPr="00FE20F4">
              <w:rPr>
                <w:b/>
                <w:spacing w:val="-6"/>
              </w:rPr>
              <w:t xml:space="preserve"> </w:t>
            </w:r>
            <w:r w:rsidRPr="00FE20F4">
              <w:rPr>
                <w:b/>
              </w:rPr>
              <w:t>SNE</w:t>
            </w:r>
          </w:p>
          <w:p w14:paraId="7403228B" w14:textId="5432567E" w:rsidR="00FA63E5" w:rsidRPr="00FE20F4" w:rsidRDefault="00FA63E5" w:rsidP="00FE20F4">
            <w:pPr>
              <w:pStyle w:val="TableParagraph"/>
              <w:numPr>
                <w:ilvl w:val="0"/>
                <w:numId w:val="11"/>
              </w:numPr>
              <w:shd w:val="clear" w:color="auto" w:fill="C5E0B3"/>
              <w:spacing w:line="240" w:lineRule="atLeast"/>
              <w:ind w:left="325" w:hanging="325"/>
              <w:jc w:val="both"/>
              <w:rPr>
                <w:sz w:val="20"/>
              </w:rPr>
            </w:pPr>
            <w:r w:rsidRPr="00FE20F4">
              <w:rPr>
                <w:sz w:val="20"/>
              </w:rPr>
              <w:t>Adapter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le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nombre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d’élèves simultanés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à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la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configuration de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la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SAE,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aux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possibilités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contrôle des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élèves,</w:t>
            </w:r>
            <w:r w:rsidRPr="00FE20F4">
              <w:rPr>
                <w:spacing w:val="3"/>
                <w:sz w:val="20"/>
              </w:rPr>
              <w:t xml:space="preserve"> </w:t>
            </w:r>
            <w:r w:rsidRPr="00FE20F4">
              <w:rPr>
                <w:sz w:val="20"/>
              </w:rPr>
              <w:t>et du comportement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des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élèves.</w:t>
            </w:r>
          </w:p>
          <w:p w14:paraId="3751123A" w14:textId="77777777" w:rsidR="00FA63E5" w:rsidRPr="00FE20F4" w:rsidRDefault="00FA63E5" w:rsidP="00FE20F4">
            <w:pPr>
              <w:pStyle w:val="TableParagraph"/>
              <w:numPr>
                <w:ilvl w:val="0"/>
                <w:numId w:val="11"/>
              </w:numPr>
              <w:shd w:val="clear" w:color="auto" w:fill="C5E0B3"/>
              <w:spacing w:before="58"/>
              <w:ind w:left="325" w:hanging="325"/>
              <w:jc w:val="both"/>
              <w:rPr>
                <w:sz w:val="20"/>
              </w:rPr>
            </w:pPr>
            <w:r w:rsidRPr="00FE20F4">
              <w:rPr>
                <w:sz w:val="20"/>
              </w:rPr>
              <w:t>S’équiper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d’un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baudrier,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muni</w:t>
            </w:r>
            <w:r w:rsidRPr="00FE20F4">
              <w:rPr>
                <w:spacing w:val="-6"/>
                <w:sz w:val="20"/>
              </w:rPr>
              <w:t xml:space="preserve"> </w:t>
            </w:r>
            <w:r w:rsidRPr="00FE20F4">
              <w:rPr>
                <w:sz w:val="20"/>
              </w:rPr>
              <w:t>d’une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longe,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d’une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ou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deux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dégaines,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d’un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système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frein.</w:t>
            </w:r>
          </w:p>
          <w:p w14:paraId="3C350BEB" w14:textId="77777777" w:rsidR="00FA63E5" w:rsidRPr="00FE20F4" w:rsidRDefault="00FA63E5" w:rsidP="00FE20F4">
            <w:pPr>
              <w:pStyle w:val="TableParagraph"/>
              <w:numPr>
                <w:ilvl w:val="0"/>
                <w:numId w:val="11"/>
              </w:numPr>
              <w:shd w:val="clear" w:color="auto" w:fill="C5E0B3"/>
              <w:spacing w:before="13" w:line="243" w:lineRule="exact"/>
              <w:ind w:left="325" w:hanging="325"/>
              <w:jc w:val="both"/>
              <w:rPr>
                <w:sz w:val="20"/>
              </w:rPr>
            </w:pPr>
            <w:r w:rsidRPr="00FE20F4">
              <w:rPr>
                <w:sz w:val="20"/>
              </w:rPr>
              <w:t>Équilibrer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cordées.</w:t>
            </w:r>
          </w:p>
          <w:p w14:paraId="021C5C15" w14:textId="77777777" w:rsidR="00D632A9" w:rsidRPr="00D632A9" w:rsidRDefault="00D632A9" w:rsidP="00FE20F4">
            <w:pPr>
              <w:pStyle w:val="TableParagraph"/>
              <w:numPr>
                <w:ilvl w:val="0"/>
                <w:numId w:val="11"/>
              </w:numPr>
              <w:shd w:val="clear" w:color="auto" w:fill="C5E0B3"/>
              <w:spacing w:line="243" w:lineRule="exact"/>
              <w:ind w:left="325" w:hanging="32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En moulinette : </w:t>
            </w:r>
            <w:r>
              <w:rPr>
                <w:iCs/>
                <w:sz w:val="20"/>
              </w:rPr>
              <w:t>faire une vrille pour 10kg d’écart de poids.</w:t>
            </w:r>
          </w:p>
          <w:p w14:paraId="41C759F0" w14:textId="7DA6C68F" w:rsidR="00FA63E5" w:rsidRDefault="00FA63E5" w:rsidP="00D632A9">
            <w:pPr>
              <w:pStyle w:val="TableParagraph"/>
              <w:shd w:val="clear" w:color="auto" w:fill="C5E0B3"/>
              <w:spacing w:line="243" w:lineRule="exact"/>
              <w:jc w:val="both"/>
              <w:rPr>
                <w:sz w:val="20"/>
              </w:rPr>
            </w:pPr>
            <w:r w:rsidRPr="00FE20F4">
              <w:rPr>
                <w:i/>
                <w:sz w:val="20"/>
              </w:rPr>
              <w:t>Escalade</w:t>
            </w:r>
            <w:r w:rsidRPr="00FE20F4">
              <w:rPr>
                <w:i/>
                <w:spacing w:val="-2"/>
                <w:sz w:val="20"/>
              </w:rPr>
              <w:t xml:space="preserve"> </w:t>
            </w:r>
            <w:r w:rsidRPr="00FE20F4">
              <w:rPr>
                <w:i/>
                <w:sz w:val="20"/>
              </w:rPr>
              <w:t>en</w:t>
            </w:r>
            <w:r w:rsidRPr="00FE20F4">
              <w:rPr>
                <w:i/>
                <w:spacing w:val="-1"/>
                <w:sz w:val="20"/>
              </w:rPr>
              <w:t xml:space="preserve"> </w:t>
            </w:r>
            <w:r w:rsidRPr="00FE20F4">
              <w:rPr>
                <w:i/>
                <w:sz w:val="20"/>
              </w:rPr>
              <w:t>tête :</w:t>
            </w:r>
            <w:r w:rsidRPr="00FE20F4">
              <w:rPr>
                <w:i/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faire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attention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au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différentiel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poids</w:t>
            </w:r>
            <w:r w:rsidRPr="00FE20F4">
              <w:rPr>
                <w:spacing w:val="4"/>
                <w:sz w:val="20"/>
              </w:rPr>
              <w:t xml:space="preserve"> </w:t>
            </w:r>
            <w:r w:rsidRPr="00FE20F4">
              <w:rPr>
                <w:sz w:val="20"/>
              </w:rPr>
              <w:t>(si plus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10kg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d’écart,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interdire la pratique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en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tête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cordée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de l’élève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plus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lourd).</w:t>
            </w:r>
            <w:r w:rsidR="00D632A9">
              <w:rPr>
                <w:sz w:val="20"/>
              </w:rPr>
              <w:t xml:space="preserve"> </w:t>
            </w:r>
          </w:p>
          <w:p w14:paraId="045A140E" w14:textId="63C84310" w:rsidR="00D632A9" w:rsidRPr="00FE20F4" w:rsidRDefault="00D632A9" w:rsidP="00D632A9">
            <w:pPr>
              <w:pStyle w:val="TableParagraph"/>
              <w:shd w:val="clear" w:color="auto" w:fill="C5E0B3"/>
              <w:spacing w:line="243" w:lineRule="exact"/>
              <w:jc w:val="both"/>
              <w:rPr>
                <w:sz w:val="20"/>
              </w:rPr>
            </w:pPr>
          </w:p>
          <w:p w14:paraId="17D213D2" w14:textId="77777777" w:rsidR="00FA63E5" w:rsidRPr="00FE20F4" w:rsidRDefault="00FA63E5" w:rsidP="00FE20F4">
            <w:pPr>
              <w:pStyle w:val="TableParagraph"/>
              <w:numPr>
                <w:ilvl w:val="0"/>
                <w:numId w:val="11"/>
              </w:numPr>
              <w:shd w:val="clear" w:color="auto" w:fill="C5E0B3"/>
              <w:spacing w:before="58"/>
              <w:ind w:left="325" w:hanging="325"/>
              <w:jc w:val="both"/>
              <w:rPr>
                <w:sz w:val="20"/>
              </w:rPr>
            </w:pPr>
            <w:r w:rsidRPr="00FE20F4">
              <w:rPr>
                <w:sz w:val="20"/>
              </w:rPr>
              <w:t>Faire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respecter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strictement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par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élèves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règles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installées.</w:t>
            </w:r>
          </w:p>
          <w:p w14:paraId="714F2BA3" w14:textId="30B48146" w:rsidR="00FA63E5" w:rsidRPr="00FE20F4" w:rsidRDefault="00FA63E5" w:rsidP="00FE20F4">
            <w:pPr>
              <w:pStyle w:val="TableParagraph"/>
              <w:numPr>
                <w:ilvl w:val="0"/>
                <w:numId w:val="11"/>
              </w:numPr>
              <w:shd w:val="clear" w:color="auto" w:fill="C5E0B3"/>
              <w:spacing w:before="2" w:line="240" w:lineRule="atLeast"/>
              <w:ind w:left="325" w:right="105" w:hanging="325"/>
              <w:jc w:val="both"/>
              <w:rPr>
                <w:sz w:val="20"/>
              </w:rPr>
            </w:pPr>
            <w:r w:rsidRPr="00FE20F4">
              <w:rPr>
                <w:sz w:val="20"/>
              </w:rPr>
              <w:t>Vérifier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mutuellement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systématiquement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6"/>
                <w:sz w:val="20"/>
              </w:rPr>
              <w:t xml:space="preserve"> </w:t>
            </w:r>
            <w:r w:rsidR="00B14FD9" w:rsidRPr="00FE20F4">
              <w:rPr>
                <w:spacing w:val="-6"/>
                <w:sz w:val="20"/>
              </w:rPr>
              <w:t>en</w:t>
            </w:r>
            <w:r w:rsidRPr="00FE20F4">
              <w:rPr>
                <w:sz w:val="20"/>
              </w:rPr>
              <w:t>cordements,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système</w:t>
            </w:r>
            <w:r w:rsidRPr="00FE20F4">
              <w:rPr>
                <w:spacing w:val="-6"/>
                <w:sz w:val="20"/>
              </w:rPr>
              <w:t xml:space="preserve"> </w:t>
            </w:r>
            <w:r w:rsidRPr="00FE20F4">
              <w:rPr>
                <w:sz w:val="20"/>
              </w:rPr>
              <w:t>d’assurage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-42"/>
                <w:sz w:val="20"/>
              </w:rPr>
              <w:t xml:space="preserve"> </w:t>
            </w:r>
            <w:r w:rsidRPr="00FE20F4">
              <w:rPr>
                <w:sz w:val="20"/>
              </w:rPr>
              <w:t>baudriers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entre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élèves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(grimpeur/assureur).</w:t>
            </w:r>
          </w:p>
          <w:p w14:paraId="054A0FF1" w14:textId="1ED27005" w:rsidR="00FA63E5" w:rsidRPr="00FE20F4" w:rsidRDefault="00FA63E5" w:rsidP="00FE20F4">
            <w:pPr>
              <w:pStyle w:val="TableParagraph"/>
              <w:numPr>
                <w:ilvl w:val="0"/>
                <w:numId w:val="11"/>
              </w:numPr>
              <w:shd w:val="clear" w:color="auto" w:fill="C5E0B3"/>
              <w:spacing w:before="2" w:line="240" w:lineRule="atLeast"/>
              <w:ind w:left="325" w:hanging="325"/>
              <w:jc w:val="both"/>
              <w:rPr>
                <w:sz w:val="20"/>
              </w:rPr>
            </w:pPr>
            <w:r w:rsidRPr="00FE20F4">
              <w:rPr>
                <w:sz w:val="20"/>
              </w:rPr>
              <w:t>En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tant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qu’enseignant,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D632A9">
              <w:rPr>
                <w:b/>
                <w:bCs/>
                <w:color w:val="FF0000"/>
                <w:sz w:val="20"/>
              </w:rPr>
              <w:t>vérifier</w:t>
            </w:r>
            <w:r w:rsidRPr="00D632A9">
              <w:rPr>
                <w:b/>
                <w:bCs/>
                <w:color w:val="FF0000"/>
                <w:spacing w:val="-3"/>
                <w:sz w:val="20"/>
              </w:rPr>
              <w:t xml:space="preserve"> </w:t>
            </w:r>
            <w:r w:rsidRPr="00D632A9">
              <w:rPr>
                <w:b/>
                <w:bCs/>
                <w:color w:val="FF0000"/>
                <w:sz w:val="20"/>
              </w:rPr>
              <w:t>visuellement</w:t>
            </w:r>
            <w:r w:rsidRPr="00D632A9">
              <w:rPr>
                <w:b/>
                <w:bCs/>
                <w:color w:val="FF0000"/>
                <w:spacing w:val="-4"/>
                <w:sz w:val="20"/>
              </w:rPr>
              <w:t xml:space="preserve"> </w:t>
            </w:r>
            <w:r w:rsidRPr="00D632A9">
              <w:rPr>
                <w:b/>
                <w:bCs/>
                <w:color w:val="FF0000"/>
                <w:sz w:val="20"/>
              </w:rPr>
              <w:t>et</w:t>
            </w:r>
            <w:r w:rsidRPr="00D632A9">
              <w:rPr>
                <w:b/>
                <w:bCs/>
                <w:color w:val="FF0000"/>
                <w:spacing w:val="-3"/>
                <w:sz w:val="20"/>
              </w:rPr>
              <w:t xml:space="preserve"> </w:t>
            </w:r>
            <w:r w:rsidRPr="00D632A9">
              <w:rPr>
                <w:b/>
                <w:bCs/>
                <w:color w:val="FF0000"/>
                <w:sz w:val="20"/>
              </w:rPr>
              <w:t>tactilement</w:t>
            </w:r>
            <w:r w:rsidRPr="00D632A9">
              <w:rPr>
                <w:b/>
                <w:bCs/>
                <w:color w:val="FF0000"/>
                <w:spacing w:val="-3"/>
                <w:sz w:val="20"/>
              </w:rPr>
              <w:t xml:space="preserve"> </w:t>
            </w:r>
            <w:r w:rsidRPr="00D632A9">
              <w:rPr>
                <w:b/>
                <w:bCs/>
                <w:color w:val="FF0000"/>
                <w:sz w:val="20"/>
              </w:rPr>
              <w:t>les</w:t>
            </w:r>
            <w:r w:rsidRPr="00D632A9">
              <w:rPr>
                <w:b/>
                <w:bCs/>
                <w:color w:val="FF0000"/>
                <w:spacing w:val="-5"/>
                <w:sz w:val="20"/>
              </w:rPr>
              <w:t xml:space="preserve"> </w:t>
            </w:r>
            <w:r w:rsidRPr="00D632A9">
              <w:rPr>
                <w:b/>
                <w:bCs/>
                <w:color w:val="FF0000"/>
                <w:sz w:val="20"/>
              </w:rPr>
              <w:t>encordements</w:t>
            </w:r>
            <w:r w:rsidRPr="00FE20F4">
              <w:rPr>
                <w:sz w:val="20"/>
              </w:rPr>
              <w:t>,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système</w:t>
            </w:r>
            <w:r w:rsidRPr="00FE20F4">
              <w:rPr>
                <w:spacing w:val="-42"/>
                <w:sz w:val="20"/>
              </w:rPr>
              <w:t xml:space="preserve"> </w:t>
            </w:r>
            <w:r w:rsidRPr="00FE20F4">
              <w:rPr>
                <w:sz w:val="20"/>
              </w:rPr>
              <w:t>d’assurage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et baudriers</w:t>
            </w:r>
            <w:r w:rsidRPr="00FE20F4">
              <w:rPr>
                <w:spacing w:val="-2"/>
                <w:sz w:val="20"/>
              </w:rPr>
              <w:t xml:space="preserve"> </w:t>
            </w:r>
            <w:r w:rsidR="00D632A9">
              <w:rPr>
                <w:spacing w:val="-2"/>
                <w:sz w:val="20"/>
              </w:rPr>
              <w:t xml:space="preserve">et queue de vache </w:t>
            </w:r>
            <w:r w:rsidRPr="00FE20F4">
              <w:rPr>
                <w:sz w:val="20"/>
              </w:rPr>
              <w:t>avant</w:t>
            </w:r>
            <w:r w:rsidRPr="00FE20F4">
              <w:rPr>
                <w:spacing w:val="2"/>
                <w:sz w:val="20"/>
              </w:rPr>
              <w:t xml:space="preserve"> </w:t>
            </w:r>
            <w:r w:rsidRPr="00FE20F4">
              <w:rPr>
                <w:sz w:val="20"/>
              </w:rPr>
              <w:t>toute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autorisation</w:t>
            </w:r>
            <w:r w:rsidRPr="00FE20F4">
              <w:rPr>
                <w:spacing w:val="1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grimper.</w:t>
            </w:r>
          </w:p>
          <w:p w14:paraId="0552509E" w14:textId="09D2FE3E" w:rsidR="00FA63E5" w:rsidRPr="00FE20F4" w:rsidRDefault="00FA63E5" w:rsidP="00FE20F4">
            <w:pPr>
              <w:pStyle w:val="TableParagraph"/>
              <w:numPr>
                <w:ilvl w:val="0"/>
                <w:numId w:val="11"/>
              </w:numPr>
              <w:shd w:val="clear" w:color="auto" w:fill="C5E0B3"/>
              <w:spacing w:before="2" w:line="240" w:lineRule="atLeast"/>
              <w:ind w:left="325" w:hanging="325"/>
              <w:jc w:val="both"/>
              <w:rPr>
                <w:sz w:val="20"/>
              </w:rPr>
            </w:pPr>
            <w:r w:rsidRPr="00FE20F4">
              <w:rPr>
                <w:sz w:val="20"/>
              </w:rPr>
              <w:t>Mettre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en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place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un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dispositif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empêchant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le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retour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au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sol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en moulinette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dès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que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mains dépassent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4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mètres</w:t>
            </w:r>
            <w:r w:rsidRPr="00FE20F4">
              <w:rPr>
                <w:spacing w:val="1"/>
                <w:sz w:val="20"/>
              </w:rPr>
              <w:t xml:space="preserve"> </w:t>
            </w:r>
            <w:r w:rsidRPr="00FE20F4">
              <w:rPr>
                <w:sz w:val="20"/>
              </w:rPr>
              <w:t>environ</w:t>
            </w:r>
            <w:r w:rsidR="00D632A9">
              <w:rPr>
                <w:sz w:val="20"/>
              </w:rPr>
              <w:t xml:space="preserve"> (« queue de vache »)</w:t>
            </w:r>
            <w:r w:rsidRPr="00FE20F4">
              <w:rPr>
                <w:sz w:val="20"/>
              </w:rPr>
              <w:t>.</w:t>
            </w:r>
          </w:p>
          <w:p w14:paraId="41EB7C7D" w14:textId="6D4DCFA4" w:rsidR="00FA63E5" w:rsidRPr="00FE20F4" w:rsidRDefault="00FA63E5" w:rsidP="00D632A9">
            <w:pPr>
              <w:pStyle w:val="TableParagraph"/>
              <w:shd w:val="clear" w:color="auto" w:fill="C5E0B3"/>
              <w:spacing w:before="58"/>
              <w:jc w:val="both"/>
              <w:rPr>
                <w:sz w:val="20"/>
              </w:rPr>
            </w:pPr>
          </w:p>
          <w:p w14:paraId="02139F01" w14:textId="77777777" w:rsidR="00FA63E5" w:rsidRPr="00FE20F4" w:rsidRDefault="00FA63E5" w:rsidP="00FE20F4">
            <w:pPr>
              <w:pStyle w:val="TableParagraph"/>
              <w:numPr>
                <w:ilvl w:val="0"/>
                <w:numId w:val="11"/>
              </w:numPr>
              <w:shd w:val="clear" w:color="auto" w:fill="C5E0B3"/>
              <w:spacing w:before="61"/>
              <w:ind w:left="325" w:hanging="325"/>
              <w:jc w:val="both"/>
              <w:rPr>
                <w:sz w:val="20"/>
              </w:rPr>
            </w:pPr>
            <w:r w:rsidRPr="00FE20F4">
              <w:rPr>
                <w:i/>
                <w:sz w:val="20"/>
              </w:rPr>
              <w:t>Escalade</w:t>
            </w:r>
            <w:r w:rsidRPr="00FE20F4">
              <w:rPr>
                <w:i/>
                <w:spacing w:val="-2"/>
                <w:sz w:val="20"/>
              </w:rPr>
              <w:t xml:space="preserve"> </w:t>
            </w:r>
            <w:r w:rsidRPr="00FE20F4">
              <w:rPr>
                <w:i/>
                <w:sz w:val="20"/>
              </w:rPr>
              <w:t>en</w:t>
            </w:r>
            <w:r w:rsidRPr="00FE20F4">
              <w:rPr>
                <w:i/>
                <w:spacing w:val="-2"/>
                <w:sz w:val="20"/>
              </w:rPr>
              <w:t xml:space="preserve"> </w:t>
            </w:r>
            <w:r w:rsidRPr="00FE20F4">
              <w:rPr>
                <w:i/>
                <w:sz w:val="20"/>
              </w:rPr>
              <w:t>tête :</w:t>
            </w:r>
            <w:r w:rsidRPr="00FE20F4">
              <w:rPr>
                <w:i/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Vérifier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au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préalable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capacités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techniques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des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élèves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à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l’assurage.</w:t>
            </w:r>
          </w:p>
          <w:p w14:paraId="45C7A9CD" w14:textId="77777777" w:rsidR="00FA63E5" w:rsidRPr="00FE20F4" w:rsidRDefault="00FA63E5" w:rsidP="00FE20F4">
            <w:pPr>
              <w:pStyle w:val="TableParagraph"/>
              <w:numPr>
                <w:ilvl w:val="0"/>
                <w:numId w:val="11"/>
              </w:numPr>
              <w:shd w:val="clear" w:color="auto" w:fill="C5E0B3"/>
              <w:spacing w:before="58"/>
              <w:ind w:left="325" w:hanging="325"/>
              <w:jc w:val="both"/>
              <w:rPr>
                <w:sz w:val="20"/>
              </w:rPr>
            </w:pPr>
            <w:r w:rsidRPr="00FE20F4">
              <w:rPr>
                <w:i/>
                <w:sz w:val="20"/>
              </w:rPr>
              <w:t>Escalade</w:t>
            </w:r>
            <w:r w:rsidRPr="00FE20F4">
              <w:rPr>
                <w:i/>
                <w:spacing w:val="-2"/>
                <w:sz w:val="20"/>
              </w:rPr>
              <w:t xml:space="preserve"> </w:t>
            </w:r>
            <w:r w:rsidRPr="00FE20F4">
              <w:rPr>
                <w:i/>
                <w:sz w:val="20"/>
              </w:rPr>
              <w:t>en</w:t>
            </w:r>
            <w:r w:rsidRPr="00FE20F4">
              <w:rPr>
                <w:i/>
                <w:spacing w:val="-2"/>
                <w:sz w:val="20"/>
              </w:rPr>
              <w:t xml:space="preserve"> </w:t>
            </w:r>
            <w:r w:rsidRPr="00FE20F4">
              <w:rPr>
                <w:i/>
                <w:sz w:val="20"/>
              </w:rPr>
              <w:t>tête :</w:t>
            </w:r>
            <w:r w:rsidRPr="00FE20F4">
              <w:rPr>
                <w:i/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Pré-mousquetonner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deux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premiers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points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si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nécessaire.</w:t>
            </w:r>
          </w:p>
          <w:p w14:paraId="0A1708C2" w14:textId="77777777" w:rsidR="00420F52" w:rsidRPr="00FE20F4" w:rsidRDefault="00FA63E5" w:rsidP="00FE20F4">
            <w:pPr>
              <w:pStyle w:val="Paragraphedeliste"/>
              <w:numPr>
                <w:ilvl w:val="0"/>
                <w:numId w:val="11"/>
              </w:numPr>
              <w:shd w:val="clear" w:color="auto" w:fill="C5E0B3"/>
              <w:spacing w:line="240" w:lineRule="auto"/>
              <w:ind w:left="325" w:hanging="325"/>
              <w:jc w:val="both"/>
              <w:rPr>
                <w:sz w:val="20"/>
              </w:rPr>
            </w:pPr>
            <w:r w:rsidRPr="00FE20F4">
              <w:rPr>
                <w:sz w:val="20"/>
              </w:rPr>
              <w:t>Interdire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l’escalade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en</w:t>
            </w:r>
            <w:r w:rsidRPr="00FE20F4">
              <w:rPr>
                <w:spacing w:val="2"/>
                <w:sz w:val="20"/>
              </w:rPr>
              <w:t xml:space="preserve"> </w:t>
            </w:r>
            <w:r w:rsidRPr="00FE20F4">
              <w:rPr>
                <w:sz w:val="20"/>
              </w:rPr>
              <w:t>voie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au-dessus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d’un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espace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bloc.</w:t>
            </w:r>
          </w:p>
          <w:p w14:paraId="22879D9A" w14:textId="6B65FFC4" w:rsidR="00FA63E5" w:rsidRPr="00FE20F4" w:rsidRDefault="00FA63E5" w:rsidP="00FE20F4">
            <w:pPr>
              <w:pStyle w:val="Paragraphedeliste"/>
              <w:shd w:val="clear" w:color="auto" w:fill="F7CAAC"/>
              <w:spacing w:after="0" w:line="240" w:lineRule="auto"/>
              <w:ind w:left="461" w:hanging="461"/>
              <w:jc w:val="center"/>
            </w:pPr>
            <w:proofErr w:type="gramStart"/>
            <w:r w:rsidRPr="00FE20F4">
              <w:rPr>
                <w:b/>
              </w:rPr>
              <w:t>Escalade</w:t>
            </w:r>
            <w:r w:rsidR="0011019C" w:rsidRPr="00FE20F4">
              <w:rPr>
                <w:b/>
              </w:rPr>
              <w:t xml:space="preserve"> </w:t>
            </w:r>
            <w:r w:rsidRPr="00FE20F4">
              <w:rPr>
                <w:b/>
                <w:spacing w:val="-48"/>
              </w:rPr>
              <w:t xml:space="preserve"> </w:t>
            </w:r>
            <w:r w:rsidRPr="00FE20F4">
              <w:rPr>
                <w:b/>
              </w:rPr>
              <w:t>en</w:t>
            </w:r>
            <w:proofErr w:type="gramEnd"/>
            <w:r w:rsidRPr="00FE20F4">
              <w:rPr>
                <w:b/>
              </w:rPr>
              <w:t xml:space="preserve"> BLOC</w:t>
            </w:r>
            <w:r w:rsidRPr="00FE20F4">
              <w:rPr>
                <w:b/>
                <w:spacing w:val="1"/>
              </w:rPr>
              <w:t xml:space="preserve"> </w:t>
            </w:r>
            <w:r w:rsidRPr="00FE20F4">
              <w:rPr>
                <w:b/>
                <w:sz w:val="20"/>
              </w:rPr>
              <w:t>SAE</w:t>
            </w:r>
            <w:r w:rsidRPr="00FE20F4">
              <w:rPr>
                <w:b/>
                <w:spacing w:val="-8"/>
                <w:sz w:val="20"/>
              </w:rPr>
              <w:t xml:space="preserve"> </w:t>
            </w:r>
            <w:r w:rsidRPr="00FE20F4">
              <w:rPr>
                <w:b/>
                <w:sz w:val="20"/>
              </w:rPr>
              <w:t>–</w:t>
            </w:r>
            <w:r w:rsidRPr="00FE20F4">
              <w:rPr>
                <w:b/>
                <w:spacing w:val="-7"/>
                <w:sz w:val="20"/>
              </w:rPr>
              <w:t xml:space="preserve"> </w:t>
            </w:r>
            <w:r w:rsidRPr="00FE20F4">
              <w:rPr>
                <w:b/>
                <w:sz w:val="20"/>
              </w:rPr>
              <w:t>SNE</w:t>
            </w:r>
          </w:p>
          <w:p w14:paraId="571CC5AD" w14:textId="3AC843EA" w:rsidR="00FA63E5" w:rsidRPr="00FE20F4" w:rsidRDefault="00FA63E5" w:rsidP="00FE20F4">
            <w:pPr>
              <w:pStyle w:val="Paragraphedeliste"/>
              <w:numPr>
                <w:ilvl w:val="0"/>
                <w:numId w:val="12"/>
              </w:numPr>
              <w:shd w:val="clear" w:color="auto" w:fill="F7CAAC"/>
              <w:spacing w:line="240" w:lineRule="auto"/>
              <w:ind w:left="325" w:hanging="325"/>
              <w:jc w:val="both"/>
            </w:pPr>
            <w:r w:rsidRPr="00FE20F4">
              <w:rPr>
                <w:sz w:val="20"/>
                <w:shd w:val="clear" w:color="auto" w:fill="F7CAAC"/>
              </w:rPr>
              <w:t>Adapter</w:t>
            </w:r>
            <w:r w:rsidRPr="00FE20F4">
              <w:rPr>
                <w:spacing w:val="-3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le</w:t>
            </w:r>
            <w:r w:rsidRPr="00FE20F4">
              <w:rPr>
                <w:spacing w:val="-3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nombre</w:t>
            </w:r>
            <w:r w:rsidRPr="00FE20F4">
              <w:rPr>
                <w:spacing w:val="-3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d’élèves simultanés</w:t>
            </w:r>
            <w:r w:rsidRPr="00FE20F4">
              <w:rPr>
                <w:spacing w:val="-4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à</w:t>
            </w:r>
            <w:r w:rsidRPr="00FE20F4">
              <w:rPr>
                <w:spacing w:val="-2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la</w:t>
            </w:r>
            <w:r w:rsidRPr="00FE20F4">
              <w:rPr>
                <w:spacing w:val="-2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configuration de</w:t>
            </w:r>
            <w:r w:rsidRPr="00FE20F4">
              <w:rPr>
                <w:spacing w:val="-3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la</w:t>
            </w:r>
            <w:r w:rsidRPr="00FE20F4">
              <w:rPr>
                <w:spacing w:val="-2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SAE,</w:t>
            </w:r>
            <w:r w:rsidRPr="00FE20F4">
              <w:rPr>
                <w:spacing w:val="-2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aux</w:t>
            </w:r>
            <w:r w:rsidRPr="00FE20F4">
              <w:rPr>
                <w:spacing w:val="-1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possibilités</w:t>
            </w:r>
            <w:r w:rsidRPr="00FE20F4">
              <w:rPr>
                <w:spacing w:val="-4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de</w:t>
            </w:r>
            <w:r w:rsidRPr="00FE20F4">
              <w:rPr>
                <w:spacing w:val="-3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contrôle</w:t>
            </w:r>
            <w:r w:rsidRPr="00FE20F4">
              <w:rPr>
                <w:spacing w:val="-42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des</w:t>
            </w:r>
            <w:r w:rsidRPr="00FE20F4">
              <w:rPr>
                <w:spacing w:val="-3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élèves,</w:t>
            </w:r>
            <w:r w:rsidRPr="00FE20F4">
              <w:rPr>
                <w:spacing w:val="3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et du comportement</w:t>
            </w:r>
            <w:r w:rsidRPr="00FE20F4">
              <w:rPr>
                <w:spacing w:val="-1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des</w:t>
            </w:r>
            <w:r w:rsidRPr="00FE20F4">
              <w:rPr>
                <w:spacing w:val="-2"/>
                <w:sz w:val="20"/>
                <w:shd w:val="clear" w:color="auto" w:fill="F7CAAC"/>
              </w:rPr>
              <w:t xml:space="preserve"> </w:t>
            </w:r>
            <w:r w:rsidRPr="00FE20F4">
              <w:rPr>
                <w:sz w:val="20"/>
                <w:shd w:val="clear" w:color="auto" w:fill="F7CAAC"/>
              </w:rPr>
              <w:t>élèves.</w:t>
            </w:r>
          </w:p>
        </w:tc>
        <w:tc>
          <w:tcPr>
            <w:tcW w:w="2864" w:type="dxa"/>
            <w:shd w:val="clear" w:color="auto" w:fill="FFFFFF"/>
          </w:tcPr>
          <w:p w14:paraId="47D9FBEA" w14:textId="77777777" w:rsidR="00FA63E5" w:rsidRPr="00FE20F4" w:rsidRDefault="00FA63E5" w:rsidP="00FE20F4">
            <w:pPr>
              <w:pStyle w:val="TableParagraph"/>
              <w:shd w:val="clear" w:color="auto" w:fill="C5E0B3"/>
              <w:spacing w:before="51"/>
              <w:ind w:left="461" w:hanging="461"/>
              <w:jc w:val="center"/>
              <w:rPr>
                <w:sz w:val="20"/>
              </w:rPr>
            </w:pPr>
            <w:r w:rsidRPr="00FE20F4">
              <w:rPr>
                <w:b/>
              </w:rPr>
              <w:t>Escalade</w:t>
            </w:r>
            <w:r w:rsidRPr="00FE20F4">
              <w:rPr>
                <w:b/>
                <w:spacing w:val="1"/>
              </w:rPr>
              <w:t xml:space="preserve"> </w:t>
            </w:r>
            <w:r w:rsidRPr="00FE20F4">
              <w:rPr>
                <w:b/>
              </w:rPr>
              <w:t>en VOIE</w:t>
            </w:r>
            <w:r w:rsidRPr="00FE20F4">
              <w:rPr>
                <w:b/>
                <w:spacing w:val="1"/>
              </w:rPr>
              <w:t xml:space="preserve"> </w:t>
            </w:r>
            <w:r w:rsidRPr="00FE20F4">
              <w:rPr>
                <w:b/>
              </w:rPr>
              <w:t>SAE</w:t>
            </w:r>
            <w:r w:rsidRPr="00FE20F4">
              <w:rPr>
                <w:b/>
                <w:spacing w:val="-6"/>
              </w:rPr>
              <w:t xml:space="preserve"> </w:t>
            </w:r>
            <w:r w:rsidRPr="00FE20F4">
              <w:rPr>
                <w:b/>
              </w:rPr>
              <w:t>–</w:t>
            </w:r>
            <w:r w:rsidRPr="00FE20F4">
              <w:rPr>
                <w:b/>
                <w:spacing w:val="-6"/>
              </w:rPr>
              <w:t xml:space="preserve"> </w:t>
            </w:r>
            <w:r w:rsidRPr="00FE20F4">
              <w:rPr>
                <w:b/>
              </w:rPr>
              <w:t>SNE</w:t>
            </w:r>
          </w:p>
          <w:p w14:paraId="76376AF7" w14:textId="55564EE0" w:rsidR="00FA63E5" w:rsidRPr="00FE20F4" w:rsidRDefault="00FA63E5" w:rsidP="00FE20F4">
            <w:pPr>
              <w:pStyle w:val="TableParagraph"/>
              <w:numPr>
                <w:ilvl w:val="0"/>
                <w:numId w:val="13"/>
              </w:numPr>
              <w:shd w:val="clear" w:color="auto" w:fill="C5E0B3"/>
              <w:spacing w:before="49"/>
              <w:ind w:left="312" w:hanging="312"/>
              <w:jc w:val="both"/>
              <w:rPr>
                <w:sz w:val="20"/>
              </w:rPr>
            </w:pPr>
            <w:r w:rsidRPr="00FE20F4">
              <w:rPr>
                <w:sz w:val="20"/>
              </w:rPr>
              <w:t>Contrôler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visuellement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supports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(mur,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ancrage,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relais,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tapis)</w:t>
            </w:r>
          </w:p>
          <w:p w14:paraId="74EFC363" w14:textId="77777777" w:rsidR="00420F52" w:rsidRPr="00FE20F4" w:rsidRDefault="00FA63E5" w:rsidP="00FE20F4">
            <w:pPr>
              <w:pStyle w:val="Paragraphedeliste"/>
              <w:numPr>
                <w:ilvl w:val="0"/>
                <w:numId w:val="13"/>
              </w:numPr>
              <w:shd w:val="clear" w:color="auto" w:fill="C5E0B3"/>
              <w:spacing w:after="0" w:line="240" w:lineRule="auto"/>
              <w:ind w:left="312" w:hanging="312"/>
              <w:jc w:val="both"/>
              <w:rPr>
                <w:sz w:val="20"/>
              </w:rPr>
            </w:pPr>
            <w:r w:rsidRPr="00FE20F4">
              <w:rPr>
                <w:sz w:val="20"/>
              </w:rPr>
              <w:t>Contrôler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visuellement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tactilement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équipements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6"/>
                <w:sz w:val="20"/>
              </w:rPr>
              <w:t xml:space="preserve"> </w:t>
            </w:r>
            <w:r w:rsidRPr="00FE20F4">
              <w:rPr>
                <w:sz w:val="20"/>
              </w:rPr>
              <w:t>protection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individuelle</w:t>
            </w:r>
            <w:r w:rsidRPr="00FE20F4">
              <w:rPr>
                <w:spacing w:val="2"/>
                <w:sz w:val="20"/>
              </w:rPr>
              <w:t xml:space="preserve"> </w:t>
            </w:r>
            <w:r w:rsidRPr="00FE20F4">
              <w:rPr>
                <w:sz w:val="20"/>
              </w:rPr>
              <w:t>:</w:t>
            </w:r>
            <w:r w:rsidRPr="00FE20F4">
              <w:rPr>
                <w:spacing w:val="-5"/>
                <w:sz w:val="20"/>
              </w:rPr>
              <w:t xml:space="preserve"> </w:t>
            </w:r>
            <w:r w:rsidRPr="00FE20F4">
              <w:rPr>
                <w:sz w:val="20"/>
              </w:rPr>
              <w:t>corde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(état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+</w:t>
            </w:r>
            <w:r w:rsidRPr="00FE20F4">
              <w:rPr>
                <w:spacing w:val="-42"/>
                <w:sz w:val="20"/>
              </w:rPr>
              <w:t xml:space="preserve"> </w:t>
            </w:r>
            <w:r w:rsidRPr="00FE20F4">
              <w:rPr>
                <w:sz w:val="20"/>
              </w:rPr>
              <w:t>longueur),</w:t>
            </w:r>
            <w:r w:rsidRPr="00FE20F4">
              <w:rPr>
                <w:spacing w:val="-1"/>
                <w:sz w:val="20"/>
              </w:rPr>
              <w:t xml:space="preserve"> </w:t>
            </w:r>
            <w:r w:rsidRPr="00FE20F4">
              <w:rPr>
                <w:sz w:val="20"/>
              </w:rPr>
              <w:t>baudrier, dégaines,</w:t>
            </w:r>
            <w:r w:rsidRPr="00FE20F4">
              <w:rPr>
                <w:spacing w:val="2"/>
                <w:sz w:val="20"/>
              </w:rPr>
              <w:t xml:space="preserve"> </w:t>
            </w:r>
            <w:r w:rsidRPr="00FE20F4">
              <w:rPr>
                <w:sz w:val="20"/>
              </w:rPr>
              <w:t>système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d’assurage.</w:t>
            </w:r>
          </w:p>
          <w:p w14:paraId="112984A7" w14:textId="77777777" w:rsidR="00B14FD9" w:rsidRPr="00FE20F4" w:rsidRDefault="00B14FD9" w:rsidP="00FE20F4">
            <w:pPr>
              <w:pStyle w:val="Paragraphedeliste"/>
              <w:shd w:val="clear" w:color="auto" w:fill="FFFFFF"/>
              <w:spacing w:after="0" w:line="240" w:lineRule="auto"/>
              <w:ind w:left="461" w:hanging="461"/>
              <w:jc w:val="center"/>
              <w:rPr>
                <w:b/>
              </w:rPr>
            </w:pPr>
          </w:p>
          <w:p w14:paraId="30B9CD39" w14:textId="77777777" w:rsidR="00B14FD9" w:rsidRPr="00FE20F4" w:rsidRDefault="00B14FD9" w:rsidP="00FE20F4">
            <w:pPr>
              <w:pStyle w:val="Paragraphedeliste"/>
              <w:shd w:val="clear" w:color="auto" w:fill="FFFFFF"/>
              <w:spacing w:after="0" w:line="240" w:lineRule="auto"/>
              <w:ind w:left="461" w:hanging="461"/>
              <w:jc w:val="center"/>
              <w:rPr>
                <w:b/>
              </w:rPr>
            </w:pPr>
          </w:p>
          <w:p w14:paraId="7D2E613B" w14:textId="77777777" w:rsidR="00B14FD9" w:rsidRPr="00FE20F4" w:rsidRDefault="00B14FD9" w:rsidP="00FE20F4">
            <w:pPr>
              <w:pStyle w:val="Paragraphedeliste"/>
              <w:shd w:val="clear" w:color="auto" w:fill="FFFFFF"/>
              <w:spacing w:after="0" w:line="240" w:lineRule="auto"/>
              <w:ind w:left="461" w:hanging="461"/>
              <w:jc w:val="center"/>
              <w:rPr>
                <w:b/>
              </w:rPr>
            </w:pPr>
          </w:p>
          <w:p w14:paraId="16B4DB00" w14:textId="1BEBF58E" w:rsidR="00B14FD9" w:rsidRPr="00FE20F4" w:rsidRDefault="00B14FD9" w:rsidP="00FE20F4">
            <w:pPr>
              <w:pStyle w:val="Paragraphedeliste"/>
              <w:shd w:val="clear" w:color="auto" w:fill="FFFFFF"/>
              <w:spacing w:after="0" w:line="240" w:lineRule="auto"/>
              <w:ind w:left="461" w:hanging="461"/>
              <w:jc w:val="center"/>
              <w:rPr>
                <w:b/>
              </w:rPr>
            </w:pPr>
          </w:p>
          <w:p w14:paraId="46381277" w14:textId="77777777" w:rsidR="00B14FD9" w:rsidRPr="00FE20F4" w:rsidRDefault="00B14FD9" w:rsidP="00FE20F4">
            <w:pPr>
              <w:pStyle w:val="Paragraphedeliste"/>
              <w:shd w:val="clear" w:color="auto" w:fill="FFFFFF"/>
              <w:spacing w:after="0" w:line="240" w:lineRule="auto"/>
              <w:ind w:left="461" w:hanging="461"/>
              <w:jc w:val="center"/>
              <w:rPr>
                <w:b/>
              </w:rPr>
            </w:pPr>
          </w:p>
          <w:p w14:paraId="47B5F057" w14:textId="4311F897" w:rsidR="00FA63E5" w:rsidRPr="00FE20F4" w:rsidRDefault="00FA63E5" w:rsidP="00FE20F4">
            <w:pPr>
              <w:pStyle w:val="Paragraphedeliste"/>
              <w:shd w:val="clear" w:color="auto" w:fill="F7CAAC"/>
              <w:spacing w:after="0" w:line="240" w:lineRule="auto"/>
              <w:ind w:left="461" w:hanging="461"/>
              <w:jc w:val="center"/>
            </w:pPr>
            <w:proofErr w:type="gramStart"/>
            <w:r w:rsidRPr="00FE20F4">
              <w:rPr>
                <w:b/>
              </w:rPr>
              <w:t>Escalade</w:t>
            </w:r>
            <w:r w:rsidR="0011019C" w:rsidRPr="00FE20F4">
              <w:rPr>
                <w:b/>
              </w:rPr>
              <w:t xml:space="preserve"> </w:t>
            </w:r>
            <w:r w:rsidRPr="00FE20F4">
              <w:rPr>
                <w:b/>
                <w:spacing w:val="-48"/>
              </w:rPr>
              <w:t xml:space="preserve"> </w:t>
            </w:r>
            <w:r w:rsidRPr="00FE20F4">
              <w:rPr>
                <w:b/>
              </w:rPr>
              <w:t>en</w:t>
            </w:r>
            <w:proofErr w:type="gramEnd"/>
            <w:r w:rsidRPr="00FE20F4">
              <w:rPr>
                <w:b/>
              </w:rPr>
              <w:t xml:space="preserve"> BLOC</w:t>
            </w:r>
            <w:r w:rsidRPr="00FE20F4">
              <w:rPr>
                <w:b/>
                <w:spacing w:val="1"/>
              </w:rPr>
              <w:t xml:space="preserve"> </w:t>
            </w:r>
            <w:r w:rsidRPr="00FE20F4">
              <w:rPr>
                <w:b/>
                <w:sz w:val="20"/>
              </w:rPr>
              <w:t>SAE</w:t>
            </w:r>
            <w:r w:rsidRPr="00FE20F4">
              <w:rPr>
                <w:b/>
                <w:spacing w:val="-8"/>
                <w:sz w:val="20"/>
              </w:rPr>
              <w:t xml:space="preserve"> </w:t>
            </w:r>
            <w:r w:rsidRPr="00FE20F4">
              <w:rPr>
                <w:b/>
                <w:sz w:val="20"/>
              </w:rPr>
              <w:t>–</w:t>
            </w:r>
            <w:r w:rsidRPr="00FE20F4">
              <w:rPr>
                <w:b/>
                <w:spacing w:val="-7"/>
                <w:sz w:val="20"/>
              </w:rPr>
              <w:t xml:space="preserve"> </w:t>
            </w:r>
            <w:r w:rsidRPr="00FE20F4">
              <w:rPr>
                <w:b/>
                <w:sz w:val="20"/>
              </w:rPr>
              <w:t>SNE</w:t>
            </w:r>
          </w:p>
          <w:p w14:paraId="5771AECD" w14:textId="77777777" w:rsidR="00D632A9" w:rsidRPr="00D632A9" w:rsidRDefault="00FA63E5" w:rsidP="00D632A9">
            <w:pPr>
              <w:pStyle w:val="Paragraphedeliste"/>
              <w:numPr>
                <w:ilvl w:val="0"/>
                <w:numId w:val="14"/>
              </w:numPr>
              <w:shd w:val="clear" w:color="auto" w:fill="F7CAAC"/>
              <w:spacing w:line="240" w:lineRule="auto"/>
              <w:ind w:left="312" w:hanging="312"/>
              <w:jc w:val="both"/>
            </w:pPr>
            <w:r w:rsidRPr="00FE20F4">
              <w:rPr>
                <w:sz w:val="20"/>
              </w:rPr>
              <w:t>Nettoyer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traces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laissées sur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blocs</w:t>
            </w:r>
            <w:r w:rsidRPr="00FE20F4">
              <w:rPr>
                <w:spacing w:val="-3"/>
                <w:sz w:val="20"/>
              </w:rPr>
              <w:t xml:space="preserve"> </w:t>
            </w:r>
            <w:r w:rsidRPr="00FE20F4">
              <w:rPr>
                <w:sz w:val="20"/>
              </w:rPr>
              <w:t>et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les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tapis</w:t>
            </w:r>
            <w:r w:rsidRPr="00FE20F4">
              <w:rPr>
                <w:spacing w:val="-4"/>
                <w:sz w:val="20"/>
              </w:rPr>
              <w:t xml:space="preserve"> </w:t>
            </w:r>
            <w:r w:rsidRPr="00FE20F4">
              <w:rPr>
                <w:sz w:val="20"/>
              </w:rPr>
              <w:t>de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réception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(magnésie,</w:t>
            </w:r>
            <w:r w:rsidRPr="00FE20F4">
              <w:rPr>
                <w:spacing w:val="-2"/>
                <w:sz w:val="20"/>
              </w:rPr>
              <w:t xml:space="preserve"> </w:t>
            </w:r>
            <w:r w:rsidRPr="00FE20F4">
              <w:rPr>
                <w:sz w:val="20"/>
              </w:rPr>
              <w:t>papiers...).</w:t>
            </w:r>
          </w:p>
          <w:p w14:paraId="05D85272" w14:textId="0BD44470" w:rsidR="00D632A9" w:rsidRPr="00FE20F4" w:rsidRDefault="00D632A9" w:rsidP="00D632A9">
            <w:pPr>
              <w:pStyle w:val="Paragraphedeliste"/>
              <w:shd w:val="clear" w:color="auto" w:fill="F7CAAC"/>
              <w:spacing w:line="240" w:lineRule="auto"/>
              <w:ind w:left="0"/>
              <w:jc w:val="both"/>
            </w:pPr>
          </w:p>
        </w:tc>
      </w:tr>
    </w:tbl>
    <w:p w14:paraId="13D4DDB9" w14:textId="6D395304" w:rsidR="00677401" w:rsidRDefault="000A4AF5" w:rsidP="001552CE">
      <w:pPr>
        <w:tabs>
          <w:tab w:val="left" w:pos="244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ab/>
      </w:r>
    </w:p>
    <w:p w14:paraId="1652D55B" w14:textId="36B3765E" w:rsidR="00156447" w:rsidRPr="00156447" w:rsidRDefault="00156447" w:rsidP="00156447">
      <w:pPr>
        <w:tabs>
          <w:tab w:val="left" w:pos="2445"/>
        </w:tabs>
        <w:rPr>
          <w:sz w:val="20"/>
          <w:szCs w:val="20"/>
        </w:rPr>
      </w:pPr>
      <w:r w:rsidRPr="00A91BFB">
        <w:rPr>
          <w:b/>
          <w:bCs/>
          <w:sz w:val="20"/>
          <w:szCs w:val="20"/>
          <w:u w:val="single"/>
        </w:rPr>
        <w:t>Gestion des EPI</w:t>
      </w:r>
      <w:r>
        <w:rPr>
          <w:sz w:val="20"/>
          <w:szCs w:val="20"/>
        </w:rPr>
        <w:t xml:space="preserve"> : </w:t>
      </w:r>
    </w:p>
    <w:p w14:paraId="02CFB1FE" w14:textId="64815127" w:rsidR="00156447" w:rsidRPr="00156447" w:rsidRDefault="00156447" w:rsidP="00156447">
      <w:pPr>
        <w:tabs>
          <w:tab w:val="left" w:pos="2445"/>
        </w:tabs>
        <w:rPr>
          <w:sz w:val="20"/>
          <w:szCs w:val="20"/>
        </w:rPr>
      </w:pPr>
      <w:r w:rsidRPr="00156447">
        <w:rPr>
          <w:sz w:val="20"/>
          <w:szCs w:val="20"/>
        </w:rPr>
        <w:t xml:space="preserve">Les équipements de protection individuelle (dits E.P.I.) sont contrôlés visuellement et tactilement selon la norme du décret n° 2004-249 du 19 mars 2004 et la norme NFS72701 (cordes, dégaines, harnais, systèmes d’assurage) au travers de contrôles de routine périodiques. Veiller au strict respect des préconisations du fabricant. </w:t>
      </w:r>
      <w:r w:rsidR="00A91BFB">
        <w:rPr>
          <w:sz w:val="20"/>
          <w:szCs w:val="20"/>
        </w:rPr>
        <w:t>Un référent EPI doit être désigné. Un organisme agréé doit se charger périodiquement du contrôle des équipements.</w:t>
      </w:r>
    </w:p>
    <w:p w14:paraId="74EC1E02" w14:textId="6A994021" w:rsidR="00156447" w:rsidRPr="00156447" w:rsidRDefault="00156447" w:rsidP="00156447">
      <w:pPr>
        <w:tabs>
          <w:tab w:val="left" w:pos="2445"/>
        </w:tabs>
        <w:rPr>
          <w:sz w:val="20"/>
          <w:szCs w:val="20"/>
        </w:rPr>
      </w:pPr>
      <w:r w:rsidRPr="00156447">
        <w:rPr>
          <w:sz w:val="20"/>
          <w:szCs w:val="20"/>
        </w:rPr>
        <w:t xml:space="preserve">Le professeur s’assure de la visibilité, lisibilité et de la tenue d’un registre de suivi des E.P.I. qui doit être communiqué au chef d’établissement. </w:t>
      </w:r>
    </w:p>
    <w:p w14:paraId="21483089" w14:textId="4C53B050" w:rsidR="00156447" w:rsidRDefault="00156447" w:rsidP="00156447">
      <w:pPr>
        <w:tabs>
          <w:tab w:val="left" w:pos="2445"/>
        </w:tabs>
        <w:rPr>
          <w:sz w:val="20"/>
          <w:szCs w:val="20"/>
        </w:rPr>
      </w:pPr>
      <w:r w:rsidRPr="00156447">
        <w:rPr>
          <w:sz w:val="20"/>
          <w:szCs w:val="20"/>
        </w:rPr>
        <w:t xml:space="preserve">Le site doit être sécurisé avec du matériel adapté et approprié, voire spécifique. Les différentes zones de travail seront délimitées. </w:t>
      </w:r>
      <w:r w:rsidRPr="00156447">
        <w:rPr>
          <w:b/>
          <w:bCs/>
          <w:sz w:val="20"/>
          <w:szCs w:val="20"/>
        </w:rPr>
        <w:t>Les cordes les plus courtes doivent permettre une pratique dans les voies les plus longues</w:t>
      </w:r>
      <w:r w:rsidRPr="00156447">
        <w:rPr>
          <w:sz w:val="20"/>
          <w:szCs w:val="20"/>
        </w:rPr>
        <w:t xml:space="preserve">. </w:t>
      </w:r>
    </w:p>
    <w:p w14:paraId="4FEBB444" w14:textId="1198D407" w:rsidR="00156447" w:rsidRPr="00156447" w:rsidRDefault="00156447" w:rsidP="00156447">
      <w:pPr>
        <w:tabs>
          <w:tab w:val="left" w:pos="2445"/>
        </w:tabs>
        <w:rPr>
          <w:sz w:val="20"/>
          <w:szCs w:val="20"/>
        </w:rPr>
      </w:pPr>
      <w:r w:rsidRPr="00156447">
        <w:rPr>
          <w:sz w:val="20"/>
          <w:szCs w:val="20"/>
        </w:rPr>
        <w:t>En moulinette, une signalisation des couloirs d’escalade selon une alternance de couleur de cordes peut permettre de différencier plus facilement les voies dans des couloirs proches.</w:t>
      </w:r>
    </w:p>
    <w:p w14:paraId="6BE62257" w14:textId="5013296C" w:rsidR="00156447" w:rsidRPr="00A91BFB" w:rsidRDefault="00156447" w:rsidP="001552CE">
      <w:p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 xml:space="preserve">Pour l’assurage, utiliser de préférence un système de type </w:t>
      </w:r>
      <w:r w:rsidR="00E229D0">
        <w:rPr>
          <w:sz w:val="20"/>
          <w:szCs w:val="20"/>
        </w:rPr>
        <w:t>« </w:t>
      </w:r>
      <w:r>
        <w:rPr>
          <w:sz w:val="20"/>
          <w:szCs w:val="20"/>
        </w:rPr>
        <w:t>tube</w:t>
      </w:r>
      <w:r w:rsidR="00E229D0">
        <w:rPr>
          <w:sz w:val="20"/>
          <w:szCs w:val="20"/>
        </w:rPr>
        <w:t> », et si possible, à blocage augmenté.</w:t>
      </w:r>
    </w:p>
    <w:p w14:paraId="404E19DD" w14:textId="77777777" w:rsidR="00A91BFB" w:rsidRDefault="00A91BFB" w:rsidP="001552CE">
      <w:pPr>
        <w:tabs>
          <w:tab w:val="left" w:pos="2445"/>
        </w:tabs>
        <w:rPr>
          <w:b/>
          <w:bCs/>
          <w:sz w:val="20"/>
          <w:szCs w:val="20"/>
          <w:u w:val="single"/>
          <w:lang w:val="en-US"/>
        </w:rPr>
      </w:pPr>
    </w:p>
    <w:p w14:paraId="72A9FD52" w14:textId="452890F6" w:rsidR="00E229D0" w:rsidRDefault="00E229D0" w:rsidP="001552CE">
      <w:pPr>
        <w:tabs>
          <w:tab w:val="left" w:pos="2445"/>
        </w:tabs>
        <w:rPr>
          <w:sz w:val="20"/>
          <w:szCs w:val="20"/>
          <w:lang w:val="en-US"/>
        </w:rPr>
      </w:pPr>
      <w:proofErr w:type="spellStart"/>
      <w:proofErr w:type="gramStart"/>
      <w:r w:rsidRPr="00A91BFB">
        <w:rPr>
          <w:b/>
          <w:bCs/>
          <w:sz w:val="20"/>
          <w:szCs w:val="20"/>
          <w:u w:val="single"/>
          <w:lang w:val="en-US"/>
        </w:rPr>
        <w:t>L’assurage</w:t>
      </w:r>
      <w:proofErr w:type="spellEnd"/>
      <w:r w:rsidRPr="00A91BFB">
        <w:rPr>
          <w:b/>
          <w:bCs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:</w:t>
      </w:r>
      <w:proofErr w:type="gramEnd"/>
      <w:r>
        <w:rPr>
          <w:sz w:val="20"/>
          <w:szCs w:val="20"/>
          <w:lang w:val="en-US"/>
        </w:rPr>
        <w:t xml:space="preserve"> </w:t>
      </w:r>
    </w:p>
    <w:p w14:paraId="78A97E47" w14:textId="07CE6A58" w:rsidR="00E229D0" w:rsidRDefault="00E229D0" w:rsidP="001552CE">
      <w:p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 xml:space="preserve">Dans le cas d’un assurage en moulinette, la corde doit être tendue en départ de voie afin d’éviter tout retour au sol. </w:t>
      </w:r>
    </w:p>
    <w:p w14:paraId="6548A692" w14:textId="745AC7D7" w:rsidR="00E229D0" w:rsidRDefault="00E229D0" w:rsidP="001552CE">
      <w:p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>Un dispositif rendant impossible tout retour au sol doit être mis en place en aval du système d’assurage. Il peut prendre la forme d’une « queue de vache » ou d’un « Safe tube » par exemple.</w:t>
      </w:r>
    </w:p>
    <w:p w14:paraId="155D1CAD" w14:textId="3791A59F" w:rsidR="00E229D0" w:rsidRDefault="00E229D0" w:rsidP="001552CE">
      <w:p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>En tête, les départs de voies délicats seront toujours ouverts avec deux dégaines pré-mousquetonnées.</w:t>
      </w:r>
    </w:p>
    <w:p w14:paraId="3263FE5A" w14:textId="6581F1DD" w:rsidR="00E229D0" w:rsidRDefault="00E229D0" w:rsidP="001552CE">
      <w:p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>L’assureur prend soin de se positionner proche du mur, mais en dehors du couloir de chute.</w:t>
      </w:r>
    </w:p>
    <w:p w14:paraId="1A725544" w14:textId="77777777" w:rsidR="00A91BFB" w:rsidRDefault="00A91BFB" w:rsidP="001552CE">
      <w:pPr>
        <w:tabs>
          <w:tab w:val="left" w:pos="2445"/>
        </w:tabs>
        <w:rPr>
          <w:b/>
          <w:bCs/>
          <w:sz w:val="20"/>
          <w:szCs w:val="20"/>
          <w:u w:val="single"/>
        </w:rPr>
      </w:pPr>
    </w:p>
    <w:p w14:paraId="3E03ED88" w14:textId="0F430DBA" w:rsidR="00E229D0" w:rsidRDefault="00E229D0" w:rsidP="001552CE">
      <w:pPr>
        <w:tabs>
          <w:tab w:val="left" w:pos="2445"/>
        </w:tabs>
        <w:rPr>
          <w:sz w:val="20"/>
          <w:szCs w:val="20"/>
        </w:rPr>
      </w:pPr>
      <w:r w:rsidRPr="00A91BFB">
        <w:rPr>
          <w:b/>
          <w:bCs/>
          <w:sz w:val="20"/>
          <w:szCs w:val="20"/>
          <w:u w:val="single"/>
        </w:rPr>
        <w:t>La parade</w:t>
      </w:r>
      <w:r>
        <w:rPr>
          <w:sz w:val="20"/>
          <w:szCs w:val="20"/>
        </w:rPr>
        <w:t xml:space="preserve"> : </w:t>
      </w:r>
    </w:p>
    <w:p w14:paraId="565A2A58" w14:textId="62507E0B" w:rsidR="00E229D0" w:rsidRDefault="00E229D0" w:rsidP="001552CE">
      <w:p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 xml:space="preserve">La parade doit faire l’objet d’un apprentissage, afin que le pareur se place à bonne distance, et agisse efficacement. </w:t>
      </w:r>
    </w:p>
    <w:p w14:paraId="12349FAD" w14:textId="77777777" w:rsidR="00E229D0" w:rsidRDefault="00E229D0" w:rsidP="001552CE">
      <w:p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>La chute du grimpeur peut également faire l’objet d’un apprentissage.</w:t>
      </w:r>
    </w:p>
    <w:p w14:paraId="7BF97D46" w14:textId="77777777" w:rsidR="00E229D0" w:rsidRDefault="00E229D0" w:rsidP="001552CE">
      <w:pPr>
        <w:tabs>
          <w:tab w:val="left" w:pos="2445"/>
        </w:tabs>
        <w:rPr>
          <w:sz w:val="20"/>
          <w:szCs w:val="20"/>
        </w:rPr>
      </w:pPr>
    </w:p>
    <w:p w14:paraId="5EE4F6F1" w14:textId="10089164" w:rsidR="00E229D0" w:rsidRDefault="00E229D0" w:rsidP="001552CE">
      <w:pPr>
        <w:tabs>
          <w:tab w:val="left" w:pos="2445"/>
        </w:tabs>
        <w:rPr>
          <w:sz w:val="20"/>
          <w:szCs w:val="20"/>
        </w:rPr>
      </w:pPr>
      <w:r w:rsidRPr="00A91BFB">
        <w:rPr>
          <w:b/>
          <w:bCs/>
          <w:sz w:val="20"/>
          <w:szCs w:val="20"/>
          <w:u w:val="single"/>
        </w:rPr>
        <w:t>Les manœuvres particulières</w:t>
      </w:r>
      <w:r>
        <w:rPr>
          <w:sz w:val="20"/>
          <w:szCs w:val="20"/>
        </w:rPr>
        <w:t xml:space="preserve"> : </w:t>
      </w:r>
    </w:p>
    <w:p w14:paraId="2BF4DA3D" w14:textId="2B1CC02D" w:rsidR="00E229D0" w:rsidRPr="00E229D0" w:rsidRDefault="00E229D0" w:rsidP="001552CE">
      <w:p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 xml:space="preserve">Les manœuvres particulières d’avantage réservée à une pratique en AS doivent faire l’objet d’un apprentissage </w:t>
      </w:r>
      <w:r w:rsidR="00E92B95">
        <w:rPr>
          <w:sz w:val="20"/>
          <w:szCs w:val="20"/>
        </w:rPr>
        <w:t>et de tests faits préalablement « à vide ».</w:t>
      </w:r>
    </w:p>
    <w:sectPr w:rsidR="00E229D0" w:rsidRPr="00E229D0" w:rsidSect="009F2949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2B876" w14:textId="77777777" w:rsidR="008E7FFD" w:rsidRDefault="008E7FFD" w:rsidP="00072EE4">
      <w:pPr>
        <w:spacing w:after="0" w:line="240" w:lineRule="auto"/>
      </w:pPr>
      <w:r>
        <w:separator/>
      </w:r>
    </w:p>
  </w:endnote>
  <w:endnote w:type="continuationSeparator" w:id="0">
    <w:p w14:paraId="55CF7022" w14:textId="77777777" w:rsidR="008E7FFD" w:rsidRDefault="008E7FFD" w:rsidP="0007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69D7D" w14:textId="48B7D1A9" w:rsidR="00072EE4" w:rsidRDefault="00072EE4" w:rsidP="00FE20F4">
    <w:pPr>
      <w:pStyle w:val="Pieddepage"/>
      <w:tabs>
        <w:tab w:val="clear" w:pos="4536"/>
        <w:tab w:val="clear" w:pos="9072"/>
        <w:tab w:val="center" w:pos="7699"/>
        <w:tab w:val="right" w:pos="15398"/>
      </w:tabs>
    </w:pPr>
    <w:r>
      <w:t xml:space="preserve">Protocole de </w:t>
    </w:r>
    <w:r w:rsidR="00732B03">
      <w:t xml:space="preserve">Sécurité en </w:t>
    </w:r>
    <w:r w:rsidR="000A4AF5">
      <w:t>e</w:t>
    </w:r>
    <w:r w:rsidR="00732B03">
      <w:t>scalade</w:t>
    </w:r>
    <w:r w:rsidR="00FE20F4">
      <w:tab/>
    </w:r>
    <w:r w:rsidR="00FE20F4">
      <w:tab/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A4AF5">
      <w:rPr>
        <w:noProof/>
      </w:rPr>
      <w:t>1</w:t>
    </w:r>
    <w:r>
      <w:fldChar w:fldCharType="end"/>
    </w:r>
    <w:r>
      <w:t>/</w:t>
    </w:r>
    <w:r w:rsidR="00000000">
      <w:fldChar w:fldCharType="begin"/>
    </w:r>
    <w:r w:rsidR="00000000">
      <w:instrText xml:space="preserve"> NUMPAGES  \* MERGEFORMAT </w:instrText>
    </w:r>
    <w:r w:rsidR="00000000">
      <w:fldChar w:fldCharType="separate"/>
    </w:r>
    <w:r w:rsidR="000A4AF5">
      <w:rPr>
        <w:noProof/>
      </w:rPr>
      <w:t>3</w:t>
    </w:r>
    <w:r w:rsidR="000000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3AD87" w14:textId="77777777" w:rsidR="008E7FFD" w:rsidRDefault="008E7FFD" w:rsidP="00072EE4">
      <w:pPr>
        <w:spacing w:after="0" w:line="240" w:lineRule="auto"/>
      </w:pPr>
      <w:r>
        <w:separator/>
      </w:r>
    </w:p>
  </w:footnote>
  <w:footnote w:type="continuationSeparator" w:id="0">
    <w:p w14:paraId="75CA9B3F" w14:textId="77777777" w:rsidR="008E7FFD" w:rsidRDefault="008E7FFD" w:rsidP="0007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13167"/>
    <w:multiLevelType w:val="hybridMultilevel"/>
    <w:tmpl w:val="D6A4E828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0B9"/>
    <w:multiLevelType w:val="hybridMultilevel"/>
    <w:tmpl w:val="667281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D571A0"/>
    <w:multiLevelType w:val="hybridMultilevel"/>
    <w:tmpl w:val="CFFA60E0"/>
    <w:lvl w:ilvl="0" w:tplc="112AC7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91"/>
    <w:multiLevelType w:val="hybridMultilevel"/>
    <w:tmpl w:val="5F9AFC08"/>
    <w:lvl w:ilvl="0" w:tplc="E90AB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2A97"/>
    <w:multiLevelType w:val="hybridMultilevel"/>
    <w:tmpl w:val="2CD2DB9E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728AD"/>
    <w:multiLevelType w:val="hybridMultilevel"/>
    <w:tmpl w:val="7B3E7D26"/>
    <w:lvl w:ilvl="0" w:tplc="112AC7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0071A"/>
    <w:multiLevelType w:val="hybridMultilevel"/>
    <w:tmpl w:val="583430B2"/>
    <w:lvl w:ilvl="0" w:tplc="112AC7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31707"/>
    <w:multiLevelType w:val="hybridMultilevel"/>
    <w:tmpl w:val="45E23DD6"/>
    <w:lvl w:ilvl="0" w:tplc="CF8CD5A0">
      <w:start w:val="1"/>
      <w:numFmt w:val="bullet"/>
      <w:lvlText w:val=""/>
      <w:lvlJc w:val="left"/>
      <w:pPr>
        <w:ind w:left="454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53EC3B3E"/>
    <w:multiLevelType w:val="hybridMultilevel"/>
    <w:tmpl w:val="16B0A76A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35864"/>
    <w:multiLevelType w:val="hybridMultilevel"/>
    <w:tmpl w:val="7EA4F5C6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B79EA"/>
    <w:multiLevelType w:val="hybridMultilevel"/>
    <w:tmpl w:val="D4264192"/>
    <w:lvl w:ilvl="0" w:tplc="112AC7CC">
      <w:start w:val="1"/>
      <w:numFmt w:val="bullet"/>
      <w:lvlText w:val=""/>
      <w:lvlJc w:val="left"/>
      <w:pPr>
        <w:ind w:left="1037" w:hanging="360"/>
      </w:pPr>
      <w:rPr>
        <w:rFonts w:ascii="Wingdings" w:hAnsi="Wingdings" w:hint="default"/>
        <w:b/>
        <w:bCs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602C3379"/>
    <w:multiLevelType w:val="hybridMultilevel"/>
    <w:tmpl w:val="02AE2DE0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40979"/>
    <w:multiLevelType w:val="hybridMultilevel"/>
    <w:tmpl w:val="2B547992"/>
    <w:lvl w:ilvl="0" w:tplc="112AC7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20A1A"/>
    <w:multiLevelType w:val="hybridMultilevel"/>
    <w:tmpl w:val="51A0E022"/>
    <w:lvl w:ilvl="0" w:tplc="112AC7CC">
      <w:start w:val="1"/>
      <w:numFmt w:val="bullet"/>
      <w:lvlText w:val=""/>
      <w:lvlJc w:val="left"/>
      <w:pPr>
        <w:ind w:left="1037" w:hanging="360"/>
      </w:pPr>
      <w:rPr>
        <w:rFonts w:ascii="Wingdings" w:hAnsi="Wingdings" w:hint="default"/>
        <w:b/>
        <w:bCs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394355182">
    <w:abstractNumId w:val="3"/>
  </w:num>
  <w:num w:numId="2" w16cid:durableId="877545811">
    <w:abstractNumId w:val="11"/>
  </w:num>
  <w:num w:numId="3" w16cid:durableId="676856460">
    <w:abstractNumId w:val="7"/>
  </w:num>
  <w:num w:numId="4" w16cid:durableId="1308362053">
    <w:abstractNumId w:val="4"/>
  </w:num>
  <w:num w:numId="5" w16cid:durableId="1106997442">
    <w:abstractNumId w:val="1"/>
  </w:num>
  <w:num w:numId="6" w16cid:durableId="356348806">
    <w:abstractNumId w:val="8"/>
  </w:num>
  <w:num w:numId="7" w16cid:durableId="1304701513">
    <w:abstractNumId w:val="9"/>
  </w:num>
  <w:num w:numId="8" w16cid:durableId="283200038">
    <w:abstractNumId w:val="0"/>
  </w:num>
  <w:num w:numId="9" w16cid:durableId="545484044">
    <w:abstractNumId w:val="2"/>
  </w:num>
  <w:num w:numId="10" w16cid:durableId="1139691056">
    <w:abstractNumId w:val="12"/>
  </w:num>
  <w:num w:numId="11" w16cid:durableId="1821992445">
    <w:abstractNumId w:val="5"/>
  </w:num>
  <w:num w:numId="12" w16cid:durableId="1994291455">
    <w:abstractNumId w:val="13"/>
  </w:num>
  <w:num w:numId="13" w16cid:durableId="2120443132">
    <w:abstractNumId w:val="6"/>
  </w:num>
  <w:num w:numId="14" w16cid:durableId="1084258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oNotDisplayPageBoundarie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CEB"/>
    <w:rsid w:val="00072EE4"/>
    <w:rsid w:val="000A0850"/>
    <w:rsid w:val="000A4AF5"/>
    <w:rsid w:val="001021CD"/>
    <w:rsid w:val="0011019C"/>
    <w:rsid w:val="001527B5"/>
    <w:rsid w:val="001552CE"/>
    <w:rsid w:val="00156447"/>
    <w:rsid w:val="00182DFE"/>
    <w:rsid w:val="00197914"/>
    <w:rsid w:val="001C0E48"/>
    <w:rsid w:val="001F0FA8"/>
    <w:rsid w:val="002178CB"/>
    <w:rsid w:val="00225FFC"/>
    <w:rsid w:val="00244676"/>
    <w:rsid w:val="0025358A"/>
    <w:rsid w:val="00256CB7"/>
    <w:rsid w:val="00262B27"/>
    <w:rsid w:val="00271192"/>
    <w:rsid w:val="00280E84"/>
    <w:rsid w:val="0029092E"/>
    <w:rsid w:val="002D5FEE"/>
    <w:rsid w:val="002D6E69"/>
    <w:rsid w:val="002D6E80"/>
    <w:rsid w:val="002F6B88"/>
    <w:rsid w:val="00325D0E"/>
    <w:rsid w:val="00356CEB"/>
    <w:rsid w:val="003B4FE9"/>
    <w:rsid w:val="003D5F52"/>
    <w:rsid w:val="004050A8"/>
    <w:rsid w:val="00407F6E"/>
    <w:rsid w:val="00420F52"/>
    <w:rsid w:val="004216EC"/>
    <w:rsid w:val="00433827"/>
    <w:rsid w:val="004451A1"/>
    <w:rsid w:val="004638D9"/>
    <w:rsid w:val="00467CF3"/>
    <w:rsid w:val="00473D56"/>
    <w:rsid w:val="004A5786"/>
    <w:rsid w:val="004C01B3"/>
    <w:rsid w:val="004C06B2"/>
    <w:rsid w:val="004E5E52"/>
    <w:rsid w:val="005072C1"/>
    <w:rsid w:val="00542436"/>
    <w:rsid w:val="005546A6"/>
    <w:rsid w:val="005D54BB"/>
    <w:rsid w:val="005D747A"/>
    <w:rsid w:val="005F2608"/>
    <w:rsid w:val="006156E1"/>
    <w:rsid w:val="00640C78"/>
    <w:rsid w:val="00646918"/>
    <w:rsid w:val="0065068C"/>
    <w:rsid w:val="00651600"/>
    <w:rsid w:val="00661CC5"/>
    <w:rsid w:val="00677401"/>
    <w:rsid w:val="006F4CB6"/>
    <w:rsid w:val="007066F4"/>
    <w:rsid w:val="00713054"/>
    <w:rsid w:val="00732B03"/>
    <w:rsid w:val="00753AA7"/>
    <w:rsid w:val="007744A8"/>
    <w:rsid w:val="00794D61"/>
    <w:rsid w:val="007D4FA5"/>
    <w:rsid w:val="00817EAA"/>
    <w:rsid w:val="00831778"/>
    <w:rsid w:val="00845EFC"/>
    <w:rsid w:val="0086056C"/>
    <w:rsid w:val="00870CF9"/>
    <w:rsid w:val="0088522B"/>
    <w:rsid w:val="008B029C"/>
    <w:rsid w:val="008C07F7"/>
    <w:rsid w:val="008D6D05"/>
    <w:rsid w:val="008E7FFD"/>
    <w:rsid w:val="00903387"/>
    <w:rsid w:val="0092455D"/>
    <w:rsid w:val="00952DEF"/>
    <w:rsid w:val="00983681"/>
    <w:rsid w:val="009842D4"/>
    <w:rsid w:val="009C13A8"/>
    <w:rsid w:val="009E07F8"/>
    <w:rsid w:val="009F2949"/>
    <w:rsid w:val="00A13337"/>
    <w:rsid w:val="00A40FB7"/>
    <w:rsid w:val="00A75088"/>
    <w:rsid w:val="00A8455E"/>
    <w:rsid w:val="00A91BFB"/>
    <w:rsid w:val="00A94648"/>
    <w:rsid w:val="00A962E6"/>
    <w:rsid w:val="00AA1C66"/>
    <w:rsid w:val="00AA60DA"/>
    <w:rsid w:val="00AE05A9"/>
    <w:rsid w:val="00AF472C"/>
    <w:rsid w:val="00B14FD9"/>
    <w:rsid w:val="00B15A57"/>
    <w:rsid w:val="00B22E8A"/>
    <w:rsid w:val="00B3186D"/>
    <w:rsid w:val="00B56DCA"/>
    <w:rsid w:val="00B62E4B"/>
    <w:rsid w:val="00B67C8F"/>
    <w:rsid w:val="00B84841"/>
    <w:rsid w:val="00BC6B62"/>
    <w:rsid w:val="00BE322F"/>
    <w:rsid w:val="00BE5B26"/>
    <w:rsid w:val="00C118BC"/>
    <w:rsid w:val="00C21516"/>
    <w:rsid w:val="00C42D6E"/>
    <w:rsid w:val="00C90B51"/>
    <w:rsid w:val="00CD124C"/>
    <w:rsid w:val="00CE32C7"/>
    <w:rsid w:val="00CE4D7A"/>
    <w:rsid w:val="00CF636B"/>
    <w:rsid w:val="00D016A0"/>
    <w:rsid w:val="00D030D9"/>
    <w:rsid w:val="00D336D5"/>
    <w:rsid w:val="00D34031"/>
    <w:rsid w:val="00D46DA5"/>
    <w:rsid w:val="00D632A9"/>
    <w:rsid w:val="00DA0D9E"/>
    <w:rsid w:val="00DC5063"/>
    <w:rsid w:val="00E229D0"/>
    <w:rsid w:val="00E92B95"/>
    <w:rsid w:val="00E959EF"/>
    <w:rsid w:val="00EC0727"/>
    <w:rsid w:val="00EC57F5"/>
    <w:rsid w:val="00EC599B"/>
    <w:rsid w:val="00EC5AC2"/>
    <w:rsid w:val="00ED2D47"/>
    <w:rsid w:val="00F009CC"/>
    <w:rsid w:val="00F00D2C"/>
    <w:rsid w:val="00F037B2"/>
    <w:rsid w:val="00F2173D"/>
    <w:rsid w:val="00F2716F"/>
    <w:rsid w:val="00F4166C"/>
    <w:rsid w:val="00F63D21"/>
    <w:rsid w:val="00F64A71"/>
    <w:rsid w:val="00F73606"/>
    <w:rsid w:val="00F74499"/>
    <w:rsid w:val="00F929D0"/>
    <w:rsid w:val="00FA63E5"/>
    <w:rsid w:val="00FD674E"/>
    <w:rsid w:val="00FE20F4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DC73A9"/>
  <w15:chartTrackingRefBased/>
  <w15:docId w15:val="{F179DBF3-662F-48EB-B285-7AE690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092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640C78"/>
    <w:pPr>
      <w:spacing w:after="120"/>
      <w:ind w:left="720"/>
    </w:pPr>
  </w:style>
  <w:style w:type="table" w:styleId="Grilledutableau">
    <w:name w:val="Table Grid"/>
    <w:basedOn w:val="TableauNormal"/>
    <w:uiPriority w:val="39"/>
    <w:rsid w:val="0029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uiPriority w:val="9"/>
    <w:rsid w:val="0029092E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Lienhypertexte">
    <w:name w:val="Hyperlink"/>
    <w:uiPriority w:val="99"/>
    <w:unhideWhenUsed/>
    <w:rsid w:val="00DA0D9E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DA0D9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EE4"/>
  </w:style>
  <w:style w:type="paragraph" w:styleId="Pieddepage">
    <w:name w:val="footer"/>
    <w:basedOn w:val="Normal"/>
    <w:link w:val="Pieddepag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EE4"/>
  </w:style>
  <w:style w:type="table" w:customStyle="1" w:styleId="TableNormal">
    <w:name w:val="Table Normal"/>
    <w:uiPriority w:val="2"/>
    <w:semiHidden/>
    <w:unhideWhenUsed/>
    <w:qFormat/>
    <w:rsid w:val="00420F5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0F52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s.dis.ac-guyane.fr/sites/eps.dis.ac-guyane.fr/IMG/pdf/vade_me_cum_-_re_diger_un_protocole_de_se_curite_appn_en_guyan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C566ED-24A1-4767-9024-DF792BAA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Puaux</dc:creator>
  <cp:keywords/>
  <dc:description/>
  <cp:lastModifiedBy>Axelle Neplaz</cp:lastModifiedBy>
  <cp:revision>6</cp:revision>
  <cp:lastPrinted>2023-10-02T00:39:00Z</cp:lastPrinted>
  <dcterms:created xsi:type="dcterms:W3CDTF">2023-10-02T00:39:00Z</dcterms:created>
  <dcterms:modified xsi:type="dcterms:W3CDTF">2026-05-06T16:08:00Z</dcterms:modified>
</cp:coreProperties>
</file>